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7732CB28" w:rsidR="007621D4" w:rsidRPr="001650C7" w:rsidRDefault="007621D4" w:rsidP="001650C7">
      <w:pPr>
        <w:ind w:left="1800" w:hanging="1800"/>
        <w:rPr>
          <w:b/>
          <w:bCs/>
        </w:rPr>
      </w:pPr>
      <w:r w:rsidRPr="39865E19">
        <w:rPr>
          <w:b/>
          <w:bCs/>
        </w:rPr>
        <w:t>3GPP TSG RAN WG1 #</w:t>
      </w:r>
      <w:r w:rsidR="00174402" w:rsidRPr="39865E19">
        <w:rPr>
          <w:b/>
          <w:bCs/>
        </w:rPr>
        <w:t>1</w:t>
      </w:r>
      <w:r w:rsidR="000D46A4" w:rsidRPr="39865E19">
        <w:rPr>
          <w:b/>
          <w:bCs/>
        </w:rPr>
        <w:t>2</w:t>
      </w:r>
      <w:r w:rsidR="31854B9E" w:rsidRPr="39865E19">
        <w:rPr>
          <w:b/>
          <w:bCs/>
        </w:rPr>
        <w:t>2</w:t>
      </w:r>
      <w:r w:rsidR="004B76E3">
        <w:rPr>
          <w:b/>
          <w:bCs/>
        </w:rPr>
        <w:t>bis</w:t>
      </w:r>
      <w:r w:rsidRPr="001650C7">
        <w:rPr>
          <w:b/>
          <w:bCs/>
        </w:rPr>
        <w:tab/>
      </w:r>
      <w:r w:rsidRPr="001650C7">
        <w:rPr>
          <w:b/>
          <w:bCs/>
        </w:rPr>
        <w:tab/>
      </w:r>
      <w:r w:rsidR="00174402" w:rsidRPr="39865E19">
        <w:rPr>
          <w:b/>
          <w:bCs/>
        </w:rPr>
        <w:t xml:space="preserve">             </w:t>
      </w:r>
      <w:r w:rsidRPr="001650C7">
        <w:rPr>
          <w:b/>
          <w:bCs/>
        </w:rPr>
        <w:tab/>
      </w:r>
      <w:r w:rsidRPr="001650C7">
        <w:rPr>
          <w:b/>
          <w:bCs/>
        </w:rPr>
        <w:tab/>
      </w:r>
      <w:r w:rsidRPr="001650C7">
        <w:rPr>
          <w:b/>
          <w:bCs/>
        </w:rPr>
        <w:tab/>
      </w:r>
      <w:r w:rsidR="00953EE6" w:rsidRPr="39865E19">
        <w:rPr>
          <w:b/>
          <w:bCs/>
        </w:rPr>
        <w:t xml:space="preserve">            </w:t>
      </w:r>
      <w:r w:rsidR="004B76E3" w:rsidRPr="001650C7">
        <w:rPr>
          <w:b/>
          <w:bCs/>
        </w:rPr>
        <w:t xml:space="preserve">              </w:t>
      </w:r>
      <w:r w:rsidR="001650C7">
        <w:rPr>
          <w:b/>
          <w:bCs/>
        </w:rPr>
        <w:t xml:space="preserve"> </w:t>
      </w:r>
      <w:r w:rsidR="001650C7" w:rsidRPr="001650C7">
        <w:rPr>
          <w:b/>
          <w:bCs/>
        </w:rPr>
        <w:t>R1-2507745</w:t>
      </w:r>
    </w:p>
    <w:p w14:paraId="297A1578" w14:textId="24BCCF39" w:rsidR="00622BEA" w:rsidRPr="001650C7" w:rsidRDefault="004B76E3" w:rsidP="39865E19">
      <w:pPr>
        <w:ind w:left="1800" w:hanging="1800"/>
        <w:rPr>
          <w:b/>
          <w:bCs/>
        </w:rPr>
      </w:pPr>
      <w:r w:rsidRPr="004B76E3">
        <w:rPr>
          <w:b/>
          <w:bCs/>
        </w:rPr>
        <w:t>Prague, Czech Republic</w:t>
      </w:r>
      <w:r w:rsidR="00712568" w:rsidRPr="0B589086">
        <w:rPr>
          <w:b/>
          <w:bCs/>
        </w:rPr>
        <w:t xml:space="preserve">, </w:t>
      </w:r>
      <w:r>
        <w:rPr>
          <w:b/>
          <w:bCs/>
        </w:rPr>
        <w:t>October 13</w:t>
      </w:r>
      <w:r w:rsidR="00712568" w:rsidRPr="001650C7">
        <w:rPr>
          <w:b/>
          <w:bCs/>
        </w:rPr>
        <w:t>th</w:t>
      </w:r>
      <w:r w:rsidR="00712568" w:rsidRPr="0B589086">
        <w:rPr>
          <w:b/>
          <w:bCs/>
        </w:rPr>
        <w:t xml:space="preserve"> –</w:t>
      </w:r>
      <w:r>
        <w:rPr>
          <w:b/>
          <w:bCs/>
        </w:rPr>
        <w:t>17</w:t>
      </w:r>
      <w:r w:rsidR="73BB048D" w:rsidRPr="001650C7">
        <w:rPr>
          <w:b/>
          <w:bCs/>
        </w:rPr>
        <w:t>th</w:t>
      </w:r>
      <w:r w:rsidR="00712568" w:rsidRPr="0B589086">
        <w:rPr>
          <w:b/>
          <w:bCs/>
        </w:rPr>
        <w:t>, 202</w:t>
      </w:r>
      <w:r w:rsidR="00C51664" w:rsidRPr="0B589086">
        <w:rPr>
          <w:b/>
          <w:bCs/>
        </w:rPr>
        <w:t>5</w:t>
      </w:r>
      <w:r w:rsidR="7D13F666" w:rsidRPr="001650C7">
        <w:rPr>
          <w:b/>
          <w:bCs/>
        </w:rPr>
        <w:tab/>
      </w:r>
    </w:p>
    <w:p w14:paraId="7C2C31D2" w14:textId="22E79634" w:rsidR="00C51664" w:rsidRDefault="7D13F666" w:rsidP="39865E19">
      <w:pPr>
        <w:ind w:left="1800" w:hanging="1800"/>
        <w:rPr>
          <w:b/>
          <w:bCs/>
        </w:rPr>
      </w:pPr>
      <w:r>
        <w:tab/>
      </w:r>
      <w:r>
        <w:tab/>
      </w:r>
      <w:r>
        <w:tab/>
      </w:r>
      <w:r>
        <w:tab/>
      </w:r>
      <w:r>
        <w:tab/>
      </w:r>
    </w:p>
    <w:p w14:paraId="4ECEF67E" w14:textId="157295FA" w:rsidR="0060603E" w:rsidRPr="001650C7" w:rsidRDefault="0060603E" w:rsidP="001650C7">
      <w:pPr>
        <w:ind w:left="1800" w:hanging="1800"/>
        <w:rPr>
          <w:b/>
        </w:rPr>
      </w:pPr>
      <w:r w:rsidRPr="00985FC3">
        <w:rPr>
          <w:b/>
        </w:rPr>
        <w:t>Agenda Item:</w:t>
      </w:r>
      <w:r w:rsidRPr="001650C7">
        <w:rPr>
          <w:b/>
        </w:rPr>
        <w:tab/>
      </w:r>
      <w:bookmarkStart w:id="0" w:name="Source"/>
      <w:bookmarkEnd w:id="0"/>
      <w:r w:rsidR="001650C7" w:rsidRPr="001650C7">
        <w:rPr>
          <w:b/>
        </w:rPr>
        <w:t>11.1</w:t>
      </w:r>
    </w:p>
    <w:p w14:paraId="74D32287" w14:textId="671C7B13" w:rsidR="00CE0C9D" w:rsidRPr="001650C7" w:rsidRDefault="0060603E" w:rsidP="002D479B">
      <w:pPr>
        <w:ind w:left="1800" w:hanging="1800"/>
        <w:rPr>
          <w:b/>
        </w:rPr>
      </w:pPr>
      <w:r w:rsidRPr="00985FC3">
        <w:rPr>
          <w:b/>
        </w:rPr>
        <w:t>Source:</w:t>
      </w:r>
      <w:r w:rsidRPr="00985FC3">
        <w:rPr>
          <w:b/>
        </w:rPr>
        <w:tab/>
      </w:r>
      <w:r w:rsidR="00AB7FC6" w:rsidRPr="00985FC3">
        <w:rPr>
          <w:b/>
        </w:rPr>
        <w:t>AT&amp;T</w:t>
      </w:r>
      <w:r w:rsidR="00A227F1">
        <w:rPr>
          <w:b/>
        </w:rPr>
        <w:t xml:space="preserve"> </w:t>
      </w:r>
    </w:p>
    <w:p w14:paraId="242867D0" w14:textId="232CC58F" w:rsidR="000C1344" w:rsidRPr="001650C7" w:rsidRDefault="0060603E" w:rsidP="001650C7">
      <w:pPr>
        <w:ind w:left="1800" w:hanging="1800"/>
        <w:rPr>
          <w:b/>
        </w:rPr>
      </w:pPr>
      <w:r w:rsidRPr="00985FC3">
        <w:rPr>
          <w:b/>
        </w:rPr>
        <w:t>Title:</w:t>
      </w:r>
      <w:r w:rsidR="002D479B" w:rsidRPr="001650C7">
        <w:rPr>
          <w:b/>
        </w:rPr>
        <w:tab/>
      </w:r>
      <w:r w:rsidR="001650C7" w:rsidRPr="001650C7">
        <w:rPr>
          <w:b/>
        </w:rPr>
        <w:t>Lessons Learned from the 5G NR Air Interface Design</w:t>
      </w:r>
    </w:p>
    <w:p w14:paraId="595ACB35" w14:textId="061DD607" w:rsidR="002D479B" w:rsidRPr="002F331F" w:rsidRDefault="0060603E" w:rsidP="00326FF6">
      <w:pPr>
        <w:ind w:left="1800" w:hanging="1800"/>
        <w:rPr>
          <w:b/>
        </w:rPr>
      </w:pPr>
      <w:r w:rsidRPr="00985FC3">
        <w:rPr>
          <w:b/>
        </w:rPr>
        <w:t>Document for:</w:t>
      </w:r>
      <w:r w:rsidRPr="001650C7">
        <w:rPr>
          <w:b/>
        </w:rPr>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562B91">
      <w:pPr>
        <w:pStyle w:val="Heading1"/>
      </w:pPr>
      <w:r w:rsidRPr="00633778">
        <w:t>Introduction</w:t>
      </w:r>
    </w:p>
    <w:p w14:paraId="32D4F87E" w14:textId="308B6536" w:rsidR="009C122D" w:rsidRPr="00674325" w:rsidRDefault="005C7B16" w:rsidP="0090736E">
      <w:pPr>
        <w:spacing w:line="276" w:lineRule="auto"/>
        <w:rPr>
          <w:bCs/>
          <w:sz w:val="20"/>
          <w:szCs w:val="20"/>
          <w:lang w:val="en-GB"/>
        </w:rPr>
      </w:pPr>
      <w:r>
        <w:rPr>
          <w:bCs/>
          <w:sz w:val="20"/>
          <w:szCs w:val="20"/>
        </w:rPr>
        <w:t>Several agreements from RAN1 #122 task RAN1 to identify the “l</w:t>
      </w:r>
      <w:r w:rsidRPr="005C7B16">
        <w:rPr>
          <w:bCs/>
          <w:sz w:val="20"/>
          <w:szCs w:val="20"/>
        </w:rPr>
        <w:t xml:space="preserve">essons </w:t>
      </w:r>
      <w:r>
        <w:rPr>
          <w:bCs/>
          <w:sz w:val="20"/>
          <w:szCs w:val="20"/>
        </w:rPr>
        <w:t>l</w:t>
      </w:r>
      <w:r w:rsidRPr="005C7B16">
        <w:rPr>
          <w:bCs/>
          <w:sz w:val="20"/>
          <w:szCs w:val="20"/>
        </w:rPr>
        <w:t>earned</w:t>
      </w:r>
      <w:r>
        <w:rPr>
          <w:bCs/>
          <w:sz w:val="20"/>
          <w:szCs w:val="20"/>
        </w:rPr>
        <w:t>”</w:t>
      </w:r>
      <w:r w:rsidRPr="005C7B16">
        <w:rPr>
          <w:bCs/>
          <w:sz w:val="20"/>
          <w:szCs w:val="20"/>
        </w:rPr>
        <w:t xml:space="preserve"> from the 5G NR </w:t>
      </w:r>
      <w:r>
        <w:rPr>
          <w:bCs/>
          <w:sz w:val="20"/>
          <w:szCs w:val="20"/>
        </w:rPr>
        <w:t>a</w:t>
      </w:r>
      <w:r w:rsidRPr="005C7B16">
        <w:rPr>
          <w:bCs/>
          <w:sz w:val="20"/>
          <w:szCs w:val="20"/>
        </w:rPr>
        <w:t xml:space="preserve">ir </w:t>
      </w:r>
      <w:r>
        <w:rPr>
          <w:bCs/>
          <w:sz w:val="20"/>
          <w:szCs w:val="20"/>
        </w:rPr>
        <w:t>i</w:t>
      </w:r>
      <w:r w:rsidRPr="005C7B16">
        <w:rPr>
          <w:bCs/>
          <w:sz w:val="20"/>
          <w:szCs w:val="20"/>
        </w:rPr>
        <w:t xml:space="preserve">nterface </w:t>
      </w:r>
      <w:r>
        <w:rPr>
          <w:bCs/>
          <w:sz w:val="20"/>
          <w:szCs w:val="20"/>
        </w:rPr>
        <w:t>d</w:t>
      </w:r>
      <w:r w:rsidRPr="005C7B16">
        <w:rPr>
          <w:bCs/>
          <w:sz w:val="20"/>
          <w:szCs w:val="20"/>
        </w:rPr>
        <w:t>esign</w:t>
      </w:r>
      <w:r>
        <w:rPr>
          <w:bCs/>
          <w:sz w:val="20"/>
          <w:szCs w:val="20"/>
        </w:rPr>
        <w:t xml:space="preserve">. In this </w:t>
      </w:r>
      <w:r w:rsidR="00E868A0">
        <w:rPr>
          <w:bCs/>
          <w:sz w:val="20"/>
          <w:szCs w:val="20"/>
        </w:rPr>
        <w:t xml:space="preserve">contribution, we give our views on lessons learned from </w:t>
      </w:r>
      <w:r w:rsidR="00EC0731">
        <w:rPr>
          <w:bCs/>
          <w:sz w:val="20"/>
          <w:szCs w:val="20"/>
        </w:rPr>
        <w:t>4G LTE/5G NR Dynamic Spectrum Sharing (DSS) and the minimum bandwidth design of 4G LTE and 5G NR.</w:t>
      </w:r>
    </w:p>
    <w:p w14:paraId="4600A3D6" w14:textId="5168EAEB" w:rsidR="00346605" w:rsidRPr="00633778" w:rsidRDefault="00753C1A" w:rsidP="00562B91">
      <w:pPr>
        <w:pStyle w:val="Heading1"/>
      </w:pPr>
      <w:r w:rsidRPr="00753C1A">
        <w:t>Lessons Learned from the 5G NR Air Interface Design</w:t>
      </w:r>
    </w:p>
    <w:p w14:paraId="40B13E8B" w14:textId="77777777" w:rsidR="00A06E8D" w:rsidRDefault="00A06E8D" w:rsidP="004B76E3">
      <w:pPr>
        <w:spacing w:line="276" w:lineRule="auto"/>
        <w:rPr>
          <w:bCs/>
          <w:sz w:val="20"/>
          <w:szCs w:val="20"/>
        </w:rPr>
      </w:pPr>
    </w:p>
    <w:p w14:paraId="19F2E605" w14:textId="465A3DD3" w:rsidR="00A06E8D" w:rsidRPr="00633778" w:rsidRDefault="00A06E8D" w:rsidP="00A06E8D">
      <w:pPr>
        <w:pStyle w:val="Heading2"/>
        <w:ind w:left="540" w:hanging="540"/>
      </w:pPr>
      <w:r>
        <w:t>Multi-RAT Spectrum Sharing (MRSS)</w:t>
      </w:r>
    </w:p>
    <w:p w14:paraId="166EFFDF" w14:textId="77777777" w:rsidR="00A06E8D" w:rsidRPr="00884429" w:rsidRDefault="00A06E8D" w:rsidP="00A06E8D">
      <w:pPr>
        <w:spacing w:line="276" w:lineRule="auto"/>
        <w:rPr>
          <w:sz w:val="8"/>
          <w:szCs w:val="8"/>
        </w:rPr>
      </w:pPr>
    </w:p>
    <w:p w14:paraId="3B5ACE60" w14:textId="1E4A754C" w:rsidR="00A06E8D" w:rsidRPr="00C8128A" w:rsidRDefault="00F220AD" w:rsidP="00A06E8D">
      <w:pPr>
        <w:spacing w:line="276" w:lineRule="auto"/>
        <w:rPr>
          <w:bCs/>
          <w:sz w:val="20"/>
          <w:szCs w:val="20"/>
        </w:rPr>
      </w:pPr>
      <w:r w:rsidRPr="00C8128A">
        <w:rPr>
          <w:bCs/>
          <w:sz w:val="20"/>
          <w:szCs w:val="20"/>
        </w:rPr>
        <w:t xml:space="preserve">At the last RAN1 #122 meeting, RAN1 agreed to study the </w:t>
      </w:r>
      <w:r w:rsidRPr="00C8128A">
        <w:rPr>
          <w:rFonts w:hint="eastAsia"/>
          <w:bCs/>
          <w:sz w:val="20"/>
          <w:szCs w:val="20"/>
        </w:rPr>
        <w:t>lessons learned from LTE-NR DSS</w:t>
      </w:r>
      <w:r w:rsidRPr="00C8128A">
        <w:rPr>
          <w:bCs/>
          <w:sz w:val="20"/>
          <w:szCs w:val="20"/>
        </w:rPr>
        <w:t>.</w:t>
      </w:r>
    </w:p>
    <w:p w14:paraId="25AC13D7" w14:textId="77777777" w:rsidR="00A06E8D" w:rsidRPr="00C8128A" w:rsidRDefault="00A06E8D" w:rsidP="00A06E8D">
      <w:pPr>
        <w:spacing w:line="276" w:lineRule="auto"/>
        <w:rPr>
          <w:bCs/>
          <w:sz w:val="20"/>
          <w:szCs w:val="20"/>
        </w:rPr>
      </w:pPr>
    </w:p>
    <w:tbl>
      <w:tblPr>
        <w:tblStyle w:val="TableGrid"/>
        <w:tblW w:w="0" w:type="auto"/>
        <w:tblLook w:val="04A0" w:firstRow="1" w:lastRow="0" w:firstColumn="1" w:lastColumn="0" w:noHBand="0" w:noVBand="1"/>
      </w:tblPr>
      <w:tblGrid>
        <w:gridCol w:w="10070"/>
      </w:tblGrid>
      <w:tr w:rsidR="00A06E8D" w:rsidRPr="00C8128A" w14:paraId="5D4DAC95" w14:textId="77777777" w:rsidTr="00B85DE2">
        <w:tc>
          <w:tcPr>
            <w:tcW w:w="10070" w:type="dxa"/>
          </w:tcPr>
          <w:p w14:paraId="605EB7A5" w14:textId="77777777" w:rsidR="00A06E8D" w:rsidRPr="00C8128A" w:rsidRDefault="00A06E8D" w:rsidP="00A06E8D">
            <w:pPr>
              <w:pStyle w:val="ListParagraph"/>
              <w:spacing w:line="252" w:lineRule="auto"/>
              <w:ind w:left="0"/>
              <w:rPr>
                <w:rFonts w:ascii="Times New Roman" w:eastAsia="DengXian" w:hAnsi="Times New Roman"/>
                <w:highlight w:val="green"/>
                <w:lang w:eastAsia="zh-CN"/>
              </w:rPr>
            </w:pPr>
            <w:r w:rsidRPr="00C8128A">
              <w:rPr>
                <w:rFonts w:ascii="Times New Roman" w:eastAsia="DengXian" w:hAnsi="Times New Roman" w:hint="eastAsia"/>
                <w:highlight w:val="green"/>
                <w:lang w:eastAsia="zh-CN"/>
              </w:rPr>
              <w:t>Agreement</w:t>
            </w:r>
          </w:p>
          <w:p w14:paraId="2CB816F3" w14:textId="77777777" w:rsidR="00A06E8D" w:rsidRPr="00C8128A" w:rsidRDefault="00A06E8D" w:rsidP="00A06E8D">
            <w:pPr>
              <w:pStyle w:val="ListParagraph"/>
              <w:numPr>
                <w:ilvl w:val="0"/>
                <w:numId w:val="15"/>
              </w:numPr>
              <w:spacing w:before="0" w:after="0" w:line="252" w:lineRule="auto"/>
              <w:rPr>
                <w:rFonts w:ascii="Times New Roman" w:hAnsi="Times New Roman"/>
              </w:rPr>
            </w:pPr>
            <w:r w:rsidRPr="00C8128A">
              <w:rPr>
                <w:rFonts w:ascii="Times New Roman" w:hAnsi="Times New Roman"/>
              </w:rPr>
              <w:t xml:space="preserve">Identify the high-level aspects which impact on the </w:t>
            </w:r>
            <w:r w:rsidRPr="00C8128A">
              <w:rPr>
                <w:rFonts w:ascii="Times New Roman" w:hAnsi="Times New Roman" w:hint="eastAsia"/>
              </w:rPr>
              <w:t>NR-</w:t>
            </w:r>
            <w:r w:rsidRPr="00C8128A">
              <w:rPr>
                <w:rFonts w:ascii="Times New Roman" w:hAnsi="Times New Roman"/>
              </w:rPr>
              <w:t xml:space="preserve">6GR </w:t>
            </w:r>
            <w:r w:rsidRPr="00C8128A">
              <w:rPr>
                <w:rFonts w:ascii="Times New Roman" w:hAnsi="Times New Roman" w:hint="eastAsia"/>
              </w:rPr>
              <w:t>MRSS support</w:t>
            </w:r>
          </w:p>
          <w:p w14:paraId="11F41EC8" w14:textId="1031336B" w:rsidR="00A06E8D" w:rsidRPr="00C8128A" w:rsidRDefault="00A06E8D" w:rsidP="00A06E8D">
            <w:pPr>
              <w:pStyle w:val="ListParagraph"/>
              <w:numPr>
                <w:ilvl w:val="1"/>
                <w:numId w:val="15"/>
              </w:numPr>
              <w:spacing w:before="0" w:after="0" w:line="252" w:lineRule="auto"/>
              <w:rPr>
                <w:rFonts w:ascii="Times New Roman" w:hAnsi="Times New Roman"/>
              </w:rPr>
            </w:pPr>
            <w:r w:rsidRPr="00C8128A">
              <w:rPr>
                <w:rFonts w:ascii="Times New Roman" w:hAnsi="Times New Roman"/>
              </w:rPr>
              <w:t>I</w:t>
            </w:r>
            <w:r w:rsidRPr="00C8128A">
              <w:rPr>
                <w:rFonts w:ascii="Times New Roman" w:hAnsi="Times New Roman" w:hint="eastAsia"/>
              </w:rPr>
              <w:t xml:space="preserve">ncluding </w:t>
            </w:r>
            <w:r w:rsidRPr="00C8128A">
              <w:rPr>
                <w:rFonts w:ascii="Times New Roman" w:hAnsi="Times New Roman"/>
              </w:rPr>
              <w:t>the</w:t>
            </w:r>
            <w:r w:rsidRPr="00C8128A">
              <w:rPr>
                <w:rFonts w:ascii="Times New Roman" w:hAnsi="Times New Roman" w:hint="eastAsia"/>
              </w:rPr>
              <w:t xml:space="preserve"> lessons learned from LTE-NR DSS</w:t>
            </w:r>
          </w:p>
        </w:tc>
      </w:tr>
    </w:tbl>
    <w:p w14:paraId="07E2A660" w14:textId="77777777" w:rsidR="00A06E8D" w:rsidRPr="00C8128A" w:rsidRDefault="00A06E8D" w:rsidP="00A06E8D">
      <w:pPr>
        <w:spacing w:line="276" w:lineRule="auto"/>
        <w:rPr>
          <w:bCs/>
          <w:sz w:val="20"/>
          <w:szCs w:val="20"/>
        </w:rPr>
      </w:pPr>
    </w:p>
    <w:p w14:paraId="04A51A89" w14:textId="5F4F6731" w:rsidR="001C16C9" w:rsidRDefault="001C16C9" w:rsidP="001C16C9">
      <w:pPr>
        <w:spacing w:line="276" w:lineRule="auto"/>
        <w:rPr>
          <w:bCs/>
          <w:sz w:val="20"/>
          <w:szCs w:val="20"/>
        </w:rPr>
      </w:pPr>
      <w:r w:rsidRPr="00C8128A">
        <w:rPr>
          <w:bCs/>
          <w:sz w:val="20"/>
          <w:szCs w:val="20"/>
        </w:rPr>
        <w:t>In our view, the key issue</w:t>
      </w:r>
      <w:r w:rsidR="00C8128A">
        <w:rPr>
          <w:bCs/>
          <w:sz w:val="20"/>
          <w:szCs w:val="20"/>
        </w:rPr>
        <w:t>s</w:t>
      </w:r>
      <w:r w:rsidRPr="00C8128A">
        <w:rPr>
          <w:bCs/>
          <w:sz w:val="20"/>
          <w:szCs w:val="20"/>
        </w:rPr>
        <w:t xml:space="preserve"> with LTE-NR</w:t>
      </w:r>
      <w:r w:rsidR="009A4E70" w:rsidRPr="00C8128A">
        <w:rPr>
          <w:bCs/>
          <w:sz w:val="20"/>
          <w:szCs w:val="20"/>
        </w:rPr>
        <w:t xml:space="preserve"> DSS w</w:t>
      </w:r>
      <w:r w:rsidR="00C8128A">
        <w:rPr>
          <w:bCs/>
          <w:sz w:val="20"/>
          <w:szCs w:val="20"/>
        </w:rPr>
        <w:t>ere</w:t>
      </w:r>
      <w:r w:rsidRPr="00C8128A">
        <w:rPr>
          <w:bCs/>
          <w:sz w:val="20"/>
          <w:szCs w:val="20"/>
        </w:rPr>
        <w:t xml:space="preserve"> overhead, spectral efficiency, and peak rate. DSS was never meant to rely on LTE CRS rate matching. That agreement came very late in Rel. 15, when </w:t>
      </w:r>
      <w:r w:rsidR="00C8128A">
        <w:rPr>
          <w:bCs/>
          <w:sz w:val="20"/>
          <w:szCs w:val="20"/>
        </w:rPr>
        <w:t xml:space="preserve">it became apparent </w:t>
      </w:r>
      <w:r w:rsidRPr="00C8128A">
        <w:rPr>
          <w:bCs/>
          <w:sz w:val="20"/>
          <w:szCs w:val="20"/>
        </w:rPr>
        <w:t>that MBSFN subframes</w:t>
      </w:r>
      <w:r w:rsidR="00F501DA">
        <w:rPr>
          <w:bCs/>
          <w:sz w:val="20"/>
          <w:szCs w:val="20"/>
        </w:rPr>
        <w:t xml:space="preserve"> </w:t>
      </w:r>
      <w:r w:rsidR="00F501DA" w:rsidRPr="00F501DA">
        <w:rPr>
          <w:bCs/>
          <w:sz w:val="20"/>
          <w:szCs w:val="20"/>
        </w:rPr>
        <w:t xml:space="preserve">cannot </w:t>
      </w:r>
      <w:r w:rsidR="00F501DA">
        <w:rPr>
          <w:bCs/>
          <w:sz w:val="20"/>
          <w:szCs w:val="20"/>
        </w:rPr>
        <w:t xml:space="preserve">be </w:t>
      </w:r>
      <w:r w:rsidR="00F501DA" w:rsidRPr="00F501DA">
        <w:rPr>
          <w:bCs/>
          <w:sz w:val="20"/>
          <w:szCs w:val="20"/>
        </w:rPr>
        <w:t>reliably rel</w:t>
      </w:r>
      <w:r w:rsidR="00F501DA">
        <w:rPr>
          <w:bCs/>
          <w:sz w:val="20"/>
          <w:szCs w:val="20"/>
        </w:rPr>
        <w:t>ied on</w:t>
      </w:r>
      <w:r w:rsidRPr="00C8128A">
        <w:rPr>
          <w:bCs/>
          <w:sz w:val="20"/>
          <w:szCs w:val="20"/>
        </w:rPr>
        <w:t xml:space="preserve">. Unfortunately, the same mistake </w:t>
      </w:r>
      <w:r w:rsidR="00F501DA">
        <w:rPr>
          <w:bCs/>
          <w:sz w:val="20"/>
          <w:szCs w:val="20"/>
        </w:rPr>
        <w:t xml:space="preserve">was made </w:t>
      </w:r>
      <w:r w:rsidRPr="00C8128A">
        <w:rPr>
          <w:bCs/>
          <w:sz w:val="20"/>
          <w:szCs w:val="20"/>
        </w:rPr>
        <w:t>again in 5G NR and most of the rate matching features for “forward compatibility”, while they are plentiful</w:t>
      </w:r>
      <w:r w:rsidR="00F501DA">
        <w:rPr>
          <w:bCs/>
          <w:sz w:val="20"/>
          <w:szCs w:val="20"/>
        </w:rPr>
        <w:t xml:space="preserve"> in Rel. 15</w:t>
      </w:r>
      <w:r w:rsidRPr="00C8128A">
        <w:rPr>
          <w:bCs/>
          <w:sz w:val="20"/>
          <w:szCs w:val="20"/>
        </w:rPr>
        <w:t xml:space="preserve">, are all optional again. </w:t>
      </w:r>
      <w:r w:rsidR="00F501DA">
        <w:rPr>
          <w:bCs/>
          <w:sz w:val="20"/>
          <w:szCs w:val="20"/>
        </w:rPr>
        <w:t xml:space="preserve">Hence, </w:t>
      </w:r>
      <w:r w:rsidRPr="00C8128A">
        <w:rPr>
          <w:bCs/>
          <w:sz w:val="20"/>
          <w:szCs w:val="20"/>
        </w:rPr>
        <w:t>any argument on the efficiency and feasibility of MRSS must be grounded in real work deployments, not in what Rel. 15 specifications theoretically allow “on paper”.</w:t>
      </w:r>
    </w:p>
    <w:p w14:paraId="41546C86" w14:textId="77777777" w:rsidR="00F501DA" w:rsidRDefault="00F501DA" w:rsidP="001C16C9">
      <w:pPr>
        <w:spacing w:line="276" w:lineRule="auto"/>
        <w:rPr>
          <w:bCs/>
          <w:sz w:val="20"/>
          <w:szCs w:val="20"/>
        </w:rPr>
      </w:pPr>
    </w:p>
    <w:p w14:paraId="09736465" w14:textId="395B1C5A" w:rsidR="00F501DA" w:rsidRPr="00F501DA" w:rsidRDefault="00F501DA" w:rsidP="005C7B16">
      <w:pPr>
        <w:spacing w:line="276" w:lineRule="auto"/>
        <w:ind w:left="360" w:hanging="360"/>
        <w:rPr>
          <w:b/>
          <w:sz w:val="20"/>
          <w:szCs w:val="20"/>
        </w:rPr>
      </w:pPr>
      <w:r w:rsidRPr="005C7B16">
        <w:rPr>
          <w:b/>
          <w:sz w:val="20"/>
          <w:szCs w:val="20"/>
        </w:rPr>
        <w:t xml:space="preserve">Observation 1: </w:t>
      </w:r>
      <w:r w:rsidRPr="005C7B16">
        <w:rPr>
          <w:b/>
          <w:bCs/>
          <w:sz w:val="20"/>
          <w:szCs w:val="20"/>
        </w:rPr>
        <w:t>Any argument on the efficiency and feasibility of MRSS must be grounded in real wor</w:t>
      </w:r>
      <w:r w:rsidR="00B630D9">
        <w:rPr>
          <w:b/>
          <w:bCs/>
          <w:sz w:val="20"/>
          <w:szCs w:val="20"/>
        </w:rPr>
        <w:t>ld</w:t>
      </w:r>
      <w:r w:rsidRPr="005C7B16">
        <w:rPr>
          <w:b/>
          <w:bCs/>
          <w:sz w:val="20"/>
          <w:szCs w:val="20"/>
        </w:rPr>
        <w:t xml:space="preserve"> deployments,</w:t>
      </w:r>
      <w:r w:rsidRPr="00F501DA">
        <w:rPr>
          <w:b/>
          <w:bCs/>
          <w:sz w:val="20"/>
          <w:szCs w:val="20"/>
        </w:rPr>
        <w:t xml:space="preserve"> not in what Rel. 15 specifications theoretically allow “on paper”</w:t>
      </w:r>
    </w:p>
    <w:p w14:paraId="5ADADF8A" w14:textId="77777777" w:rsidR="00C8128A" w:rsidRPr="00C8128A" w:rsidRDefault="00C8128A" w:rsidP="001C16C9">
      <w:pPr>
        <w:spacing w:line="276" w:lineRule="auto"/>
        <w:rPr>
          <w:bCs/>
          <w:sz w:val="20"/>
          <w:szCs w:val="20"/>
        </w:rPr>
      </w:pPr>
    </w:p>
    <w:p w14:paraId="1E8F8B09" w14:textId="77777777" w:rsidR="00C8128A" w:rsidRPr="00C8128A" w:rsidRDefault="00C8128A" w:rsidP="00C8128A">
      <w:pPr>
        <w:spacing w:after="60" w:line="288" w:lineRule="auto"/>
        <w:rPr>
          <w:bCs/>
          <w:sz w:val="20"/>
          <w:szCs w:val="20"/>
        </w:rPr>
      </w:pPr>
      <w:r w:rsidRPr="00C8128A">
        <w:rPr>
          <w:bCs/>
          <w:sz w:val="20"/>
          <w:szCs w:val="20"/>
        </w:rPr>
        <w:t xml:space="preserve">It is thus crucial for 6G to define a </w:t>
      </w:r>
      <w:r w:rsidRPr="00C8128A">
        <w:rPr>
          <w:b/>
          <w:sz w:val="20"/>
          <w:szCs w:val="20"/>
        </w:rPr>
        <w:t>globally aligned meaningful minimum set of capabilities and normatively specified testing and certification procedure for 6G RAT</w:t>
      </w:r>
      <w:r w:rsidRPr="00C8128A">
        <w:rPr>
          <w:bCs/>
          <w:sz w:val="20"/>
          <w:szCs w:val="20"/>
        </w:rPr>
        <w:t>.</w:t>
      </w:r>
    </w:p>
    <w:p w14:paraId="03D58C46" w14:textId="77777777" w:rsidR="00C8128A" w:rsidRPr="00C8128A" w:rsidRDefault="00C8128A" w:rsidP="00C8128A">
      <w:pPr>
        <w:pStyle w:val="maintext"/>
        <w:tabs>
          <w:tab w:val="left" w:pos="3150"/>
        </w:tabs>
        <w:ind w:firstLineChars="90" w:firstLine="180"/>
        <w:rPr>
          <w:rFonts w:ascii="Calibri" w:hAnsi="Calibri" w:cs="Arial"/>
          <w:lang w:val="en-US"/>
        </w:rPr>
      </w:pPr>
    </w:p>
    <w:p w14:paraId="32730F28" w14:textId="77777777" w:rsidR="00C8128A" w:rsidRPr="00C8128A" w:rsidRDefault="00C8128A" w:rsidP="00C8128A">
      <w:pPr>
        <w:spacing w:after="60" w:line="288" w:lineRule="auto"/>
        <w:rPr>
          <w:bCs/>
          <w:sz w:val="20"/>
          <w:szCs w:val="20"/>
        </w:rPr>
      </w:pPr>
      <w:r w:rsidRPr="00C8128A">
        <w:rPr>
          <w:bCs/>
          <w:sz w:val="20"/>
          <w:szCs w:val="20"/>
        </w:rPr>
        <w:t xml:space="preserve">For 6G, basic feature groups should be defined to ensure implementation, certification, and deployment of </w:t>
      </w:r>
      <w:proofErr w:type="gramStart"/>
      <w:r w:rsidRPr="00C8128A">
        <w:rPr>
          <w:bCs/>
          <w:sz w:val="20"/>
          <w:szCs w:val="20"/>
        </w:rPr>
        <w:t>a large number of</w:t>
      </w:r>
      <w:proofErr w:type="gramEnd"/>
      <w:r w:rsidRPr="00C8128A">
        <w:rPr>
          <w:bCs/>
          <w:sz w:val="20"/>
          <w:szCs w:val="20"/>
        </w:rPr>
        <w:t xml:space="preserve"> features as components of a single feature group, rather than specifying a myriad of individual feature groups for a small number, and often a single component. As one prominent example, Release 18 alone defines 165 NR UE features for MIMO enhancements and Release 19 has already agreed over 80 additional ones. </w:t>
      </w:r>
    </w:p>
    <w:p w14:paraId="0EEA6072" w14:textId="77777777" w:rsidR="005C7B16" w:rsidRDefault="005C7B16" w:rsidP="00C8128A">
      <w:pPr>
        <w:spacing w:after="60" w:line="288" w:lineRule="auto"/>
        <w:rPr>
          <w:bCs/>
          <w:sz w:val="20"/>
          <w:szCs w:val="20"/>
        </w:rPr>
      </w:pPr>
    </w:p>
    <w:p w14:paraId="78095FBF" w14:textId="4227E0DD" w:rsidR="00C8128A" w:rsidRPr="00C8128A" w:rsidRDefault="00C8128A" w:rsidP="00C8128A">
      <w:pPr>
        <w:spacing w:after="60" w:line="288" w:lineRule="auto"/>
        <w:rPr>
          <w:bCs/>
          <w:sz w:val="20"/>
          <w:szCs w:val="20"/>
        </w:rPr>
      </w:pPr>
      <w:proofErr w:type="gramStart"/>
      <w:r w:rsidRPr="00C8128A">
        <w:rPr>
          <w:bCs/>
          <w:sz w:val="20"/>
          <w:szCs w:val="20"/>
        </w:rPr>
        <w:t>A large number of</w:t>
      </w:r>
      <w:proofErr w:type="gramEnd"/>
      <w:r w:rsidRPr="00C8128A">
        <w:rPr>
          <w:bCs/>
          <w:sz w:val="20"/>
          <w:szCs w:val="20"/>
        </w:rPr>
        <w:t xml:space="preserve"> optional feature groups comprising individual, elementary components is often agreed and specified by 3GPP to allow the UE to signal a given feature has been </w:t>
      </w:r>
      <w:proofErr w:type="spellStart"/>
      <w:r w:rsidRPr="00C8128A">
        <w:rPr>
          <w:bCs/>
          <w:sz w:val="20"/>
          <w:szCs w:val="20"/>
        </w:rPr>
        <w:t>IODT’ed</w:t>
      </w:r>
      <w:proofErr w:type="spellEnd"/>
      <w:r w:rsidRPr="00C8128A">
        <w:rPr>
          <w:bCs/>
          <w:sz w:val="20"/>
          <w:szCs w:val="20"/>
        </w:rPr>
        <w:t xml:space="preserve">. This is a consequence of 3GPP only mandating user equipment to implement mandatory features. </w:t>
      </w:r>
      <w:r w:rsidR="000A720F" w:rsidRPr="000A720F">
        <w:rPr>
          <w:bCs/>
          <w:sz w:val="20"/>
          <w:szCs w:val="20"/>
        </w:rPr>
        <w:t xml:space="preserve">LTE-NR </w:t>
      </w:r>
      <w:proofErr w:type="gramStart"/>
      <w:r w:rsidR="000A720F" w:rsidRPr="000A720F">
        <w:rPr>
          <w:bCs/>
          <w:sz w:val="20"/>
          <w:szCs w:val="20"/>
        </w:rPr>
        <w:t xml:space="preserve">DSS </w:t>
      </w:r>
      <w:r w:rsidR="000A720F">
        <w:rPr>
          <w:bCs/>
          <w:sz w:val="20"/>
          <w:szCs w:val="20"/>
        </w:rPr>
        <w:t xml:space="preserve"> is</w:t>
      </w:r>
      <w:proofErr w:type="gramEnd"/>
      <w:r w:rsidR="000A720F">
        <w:rPr>
          <w:bCs/>
          <w:sz w:val="20"/>
          <w:szCs w:val="20"/>
        </w:rPr>
        <w:t xml:space="preserve"> </w:t>
      </w:r>
      <w:r w:rsidRPr="00C8128A">
        <w:rPr>
          <w:bCs/>
          <w:sz w:val="20"/>
          <w:szCs w:val="20"/>
        </w:rPr>
        <w:t xml:space="preserve">a formidable example for how continuous innovation and continuous disruption are stifled today through the myriads of features and an ecosystem where even mandatory features cannot be relied on. Case in point: LTE-NR coexistence had to rely on inefficient, in fact undesired CRS rate matching for 4G/5G MRSS because in practical deployments MBSFN subframes could not be relied on. MBSFN subframes were a </w:t>
      </w:r>
      <w:r w:rsidRPr="00C8128A">
        <w:rPr>
          <w:bCs/>
          <w:sz w:val="20"/>
          <w:szCs w:val="20"/>
        </w:rPr>
        <w:lastRenderedPageBreak/>
        <w:t xml:space="preserve">mandatory, “native” 4G feature whose whole purpose was forward compatibility! By the same token, </w:t>
      </w:r>
      <w:bookmarkStart w:id="2" w:name="OLE_LINK15"/>
      <w:r w:rsidRPr="00C8128A">
        <w:rPr>
          <w:bCs/>
          <w:sz w:val="20"/>
          <w:szCs w:val="20"/>
        </w:rPr>
        <w:t xml:space="preserve">whilst </w:t>
      </w:r>
      <w:bookmarkEnd w:id="2"/>
      <w:r w:rsidRPr="00C8128A">
        <w:rPr>
          <w:bCs/>
          <w:sz w:val="20"/>
          <w:szCs w:val="20"/>
        </w:rPr>
        <w:t xml:space="preserve">the first release of 5G exhibited a tremendous emphasis of forward compatibility—forward compatibility may very well be the most often mentioned phrase in the outcome of the 3GPP 5G NR study item—it is doubtful how many of these “native” but optional features were ultimately deployed to guarantee any degree of forward compatibility. </w:t>
      </w:r>
    </w:p>
    <w:p w14:paraId="1AAB2238" w14:textId="77777777" w:rsidR="00C8128A" w:rsidRPr="00C8128A" w:rsidRDefault="00C8128A" w:rsidP="00C8128A">
      <w:pPr>
        <w:pStyle w:val="maintext"/>
        <w:tabs>
          <w:tab w:val="left" w:pos="3150"/>
        </w:tabs>
        <w:ind w:firstLineChars="90" w:firstLine="180"/>
        <w:rPr>
          <w:rFonts w:ascii="Calibri" w:hAnsi="Calibri" w:cs="Arial"/>
          <w:lang w:val="en-US"/>
        </w:rPr>
      </w:pPr>
    </w:p>
    <w:p w14:paraId="324C841A" w14:textId="77777777" w:rsidR="00C8128A" w:rsidRPr="00C8128A" w:rsidRDefault="00C8128A" w:rsidP="00C8128A">
      <w:pPr>
        <w:spacing w:after="60" w:line="288" w:lineRule="auto"/>
        <w:rPr>
          <w:bCs/>
          <w:sz w:val="20"/>
          <w:szCs w:val="20"/>
        </w:rPr>
      </w:pPr>
      <w:r w:rsidRPr="00C8128A">
        <w:rPr>
          <w:bCs/>
          <w:sz w:val="20"/>
          <w:szCs w:val="20"/>
        </w:rPr>
        <w:t xml:space="preserve">Hence, a globally aligned and normatively specified testing and certification procedure is equally crucial. Features should not just be declared as mandatory, but deployment of these (and other features) should be tracked in 3GPP with a binding certification procedure for both the network and the user equipment as detailed in </w:t>
      </w:r>
      <w:r w:rsidRPr="00C8128A">
        <w:rPr>
          <w:bCs/>
          <w:sz w:val="20"/>
          <w:szCs w:val="20"/>
        </w:rPr>
        <w:fldChar w:fldCharType="begin"/>
      </w:r>
      <w:r w:rsidRPr="00C8128A">
        <w:rPr>
          <w:bCs/>
          <w:sz w:val="20"/>
          <w:szCs w:val="20"/>
        </w:rPr>
        <w:instrText xml:space="preserve"> REF _Ref206107160 \h  \* MERGEFORMAT </w:instrText>
      </w:r>
      <w:r w:rsidRPr="00C8128A">
        <w:rPr>
          <w:bCs/>
          <w:sz w:val="20"/>
          <w:szCs w:val="20"/>
        </w:rPr>
      </w:r>
      <w:r w:rsidRPr="00C8128A">
        <w:rPr>
          <w:bCs/>
          <w:sz w:val="20"/>
          <w:szCs w:val="20"/>
        </w:rPr>
        <w:fldChar w:fldCharType="separate"/>
      </w:r>
      <w:r w:rsidRPr="00C8128A">
        <w:rPr>
          <w:bCs/>
          <w:sz w:val="20"/>
          <w:szCs w:val="20"/>
        </w:rPr>
        <w:t>Figure 3</w:t>
      </w:r>
      <w:r w:rsidRPr="00C8128A">
        <w:rPr>
          <w:bCs/>
          <w:sz w:val="20"/>
          <w:szCs w:val="20"/>
        </w:rPr>
        <w:fldChar w:fldCharType="end"/>
      </w:r>
      <w:r w:rsidRPr="00C8128A">
        <w:rPr>
          <w:bCs/>
          <w:sz w:val="20"/>
          <w:szCs w:val="20"/>
        </w:rPr>
        <w:t>.</w:t>
      </w:r>
    </w:p>
    <w:p w14:paraId="3C74B768" w14:textId="77777777" w:rsidR="00C8128A" w:rsidRPr="00C8128A" w:rsidRDefault="00C8128A" w:rsidP="00C8128A">
      <w:pPr>
        <w:pStyle w:val="maintext"/>
        <w:tabs>
          <w:tab w:val="left" w:pos="3150"/>
        </w:tabs>
        <w:ind w:firstLineChars="90" w:firstLine="180"/>
        <w:rPr>
          <w:rFonts w:ascii="Calibri" w:hAnsi="Calibri" w:cs="Arial"/>
          <w:lang w:val="en-US"/>
        </w:rPr>
      </w:pPr>
    </w:p>
    <w:p w14:paraId="64ACE214" w14:textId="77777777" w:rsidR="00C8128A" w:rsidRPr="00C8128A" w:rsidRDefault="00C8128A" w:rsidP="00C8128A">
      <w:pPr>
        <w:pStyle w:val="maintext"/>
        <w:keepNext/>
        <w:tabs>
          <w:tab w:val="left" w:pos="3150"/>
        </w:tabs>
        <w:ind w:firstLineChars="90" w:firstLine="180"/>
        <w:jc w:val="center"/>
      </w:pPr>
      <w:r w:rsidRPr="00C8128A">
        <w:rPr>
          <w:rFonts w:ascii="Calibri" w:hAnsi="Calibri" w:cs="Arial"/>
          <w:noProof/>
          <w:lang w:val="en-US"/>
        </w:rPr>
        <w:drawing>
          <wp:inline distT="0" distB="0" distL="0" distR="0" wp14:anchorId="48B4902A" wp14:editId="520B7C37">
            <wp:extent cx="6400800" cy="2000250"/>
            <wp:effectExtent l="0" t="0" r="0" b="0"/>
            <wp:docPr id="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5769F62D" w14:textId="77777777" w:rsidR="00C8128A" w:rsidRPr="00C8128A" w:rsidRDefault="00C8128A" w:rsidP="00C8128A">
      <w:pPr>
        <w:pStyle w:val="Caption"/>
        <w:rPr>
          <w:sz w:val="20"/>
        </w:rPr>
      </w:pPr>
      <w:bookmarkStart w:id="3" w:name="_Ref206107160"/>
      <w:bookmarkStart w:id="4" w:name="_Ref206104377"/>
      <w:r w:rsidRPr="00C8128A">
        <w:rPr>
          <w:sz w:val="20"/>
        </w:rPr>
        <w:t xml:space="preserve">Figure </w:t>
      </w:r>
      <w:r w:rsidRPr="00C8128A">
        <w:rPr>
          <w:sz w:val="20"/>
        </w:rPr>
        <w:fldChar w:fldCharType="begin"/>
      </w:r>
      <w:r w:rsidRPr="00C8128A">
        <w:rPr>
          <w:sz w:val="20"/>
        </w:rPr>
        <w:instrText xml:space="preserve"> SEQ Figure \* ARABIC </w:instrText>
      </w:r>
      <w:r w:rsidRPr="00C8128A">
        <w:rPr>
          <w:sz w:val="20"/>
        </w:rPr>
        <w:fldChar w:fldCharType="separate"/>
      </w:r>
      <w:r w:rsidRPr="00C8128A">
        <w:rPr>
          <w:noProof/>
          <w:sz w:val="20"/>
        </w:rPr>
        <w:t>3</w:t>
      </w:r>
      <w:r w:rsidRPr="00C8128A">
        <w:rPr>
          <w:sz w:val="20"/>
        </w:rPr>
        <w:fldChar w:fldCharType="end"/>
      </w:r>
      <w:bookmarkEnd w:id="3"/>
      <w:r w:rsidRPr="00C8128A">
        <w:rPr>
          <w:sz w:val="20"/>
        </w:rPr>
        <w:t>: New paradigm for testing and certification</w:t>
      </w:r>
      <w:bookmarkEnd w:id="4"/>
    </w:p>
    <w:p w14:paraId="41EB5197" w14:textId="3F4B47DD" w:rsidR="00C8128A" w:rsidRPr="005C7B16" w:rsidRDefault="000A720F" w:rsidP="000A720F">
      <w:pPr>
        <w:pStyle w:val="Observation"/>
        <w:numPr>
          <w:ilvl w:val="0"/>
          <w:numId w:val="0"/>
        </w:numPr>
        <w:ind w:left="502" w:hanging="360"/>
        <w:rPr>
          <w:lang w:eastAsia="ko-KR"/>
        </w:rPr>
      </w:pPr>
      <w:r w:rsidRPr="005C7B16">
        <w:rPr>
          <w:lang w:eastAsia="ko-KR"/>
        </w:rPr>
        <w:t xml:space="preserve">Observation </w:t>
      </w:r>
      <w:r w:rsidR="005C7B16" w:rsidRPr="005C7B16">
        <w:rPr>
          <w:lang w:eastAsia="ko-KR"/>
        </w:rPr>
        <w:t>2</w:t>
      </w:r>
      <w:r w:rsidRPr="005C7B16">
        <w:rPr>
          <w:lang w:eastAsia="ko-KR"/>
        </w:rPr>
        <w:t xml:space="preserve">: </w:t>
      </w:r>
      <w:r w:rsidR="00C8128A" w:rsidRPr="005C7B16">
        <w:rPr>
          <w:lang w:eastAsia="ko-KR"/>
        </w:rPr>
        <w:t>A globally aligned and normatively specified testing and certification procedure should ensure features are not just declared as mandatory, but deployment of these (and other features) is tracked in 3GPP with a binding certification procedure for both the network and the user equipment.</w:t>
      </w:r>
    </w:p>
    <w:p w14:paraId="7BA5EB70" w14:textId="0AD882C9" w:rsidR="00C8128A" w:rsidRPr="00C8128A" w:rsidRDefault="000A720F" w:rsidP="000A720F">
      <w:pPr>
        <w:pStyle w:val="Observation"/>
        <w:numPr>
          <w:ilvl w:val="0"/>
          <w:numId w:val="0"/>
        </w:numPr>
        <w:ind w:left="502" w:hanging="360"/>
        <w:rPr>
          <w:lang w:eastAsia="ko-KR"/>
        </w:rPr>
      </w:pPr>
      <w:r w:rsidRPr="005C7B16">
        <w:rPr>
          <w:lang w:eastAsia="ko-KR"/>
        </w:rPr>
        <w:t xml:space="preserve">Observation </w:t>
      </w:r>
      <w:r w:rsidR="005C7B16" w:rsidRPr="005C7B16">
        <w:rPr>
          <w:lang w:eastAsia="ko-KR"/>
        </w:rPr>
        <w:t>3</w:t>
      </w:r>
      <w:r w:rsidRPr="005C7B16">
        <w:rPr>
          <w:lang w:eastAsia="ko-KR"/>
        </w:rPr>
        <w:t xml:space="preserve">: </w:t>
      </w:r>
      <w:r w:rsidR="00C8128A" w:rsidRPr="005C7B16">
        <w:rPr>
          <w:lang w:eastAsia="ko-KR"/>
        </w:rPr>
        <w:t>Basic feature groups should be defined to ensure implementation, certification, and deployment of large numbers of features as components of a single feature group, rather than specifying a myriad of individual feature groups for</w:t>
      </w:r>
      <w:r w:rsidR="00C8128A" w:rsidRPr="00C8128A">
        <w:rPr>
          <w:lang w:eastAsia="ko-KR"/>
        </w:rPr>
        <w:t xml:space="preserve"> a small number, and often a single component. These basic feature groups together define a meaningful, minimum set of features that are globally aligned among operators.</w:t>
      </w:r>
    </w:p>
    <w:p w14:paraId="31F83415" w14:textId="288C0513" w:rsidR="00A06E8D" w:rsidRPr="005C7B16" w:rsidRDefault="00C8128A" w:rsidP="005C7B16">
      <w:pPr>
        <w:rPr>
          <w:sz w:val="20"/>
          <w:szCs w:val="20"/>
        </w:rPr>
      </w:pPr>
      <w:r w:rsidRPr="00C8128A">
        <w:rPr>
          <w:sz w:val="20"/>
          <w:szCs w:val="20"/>
        </w:rPr>
        <w:t xml:space="preserve"> </w:t>
      </w:r>
    </w:p>
    <w:p w14:paraId="5C9BD228" w14:textId="17FAB7C6" w:rsidR="00A06E8D" w:rsidRPr="00633778" w:rsidRDefault="00A06E8D" w:rsidP="00A06E8D">
      <w:pPr>
        <w:pStyle w:val="Heading2"/>
        <w:ind w:left="540" w:hanging="540"/>
      </w:pPr>
      <w:r>
        <w:t>Minimum Bandwidth</w:t>
      </w:r>
    </w:p>
    <w:p w14:paraId="28E0F0EA" w14:textId="640EBEC4" w:rsidR="00C608C1" w:rsidRPr="00C608C1" w:rsidRDefault="00E37D85" w:rsidP="00C608C1">
      <w:pPr>
        <w:spacing w:line="276" w:lineRule="auto"/>
        <w:rPr>
          <w:bCs/>
          <w:sz w:val="20"/>
          <w:szCs w:val="20"/>
        </w:rPr>
      </w:pPr>
      <w:r>
        <w:rPr>
          <w:bCs/>
          <w:sz w:val="20"/>
          <w:szCs w:val="20"/>
        </w:rPr>
        <w:t xml:space="preserve">At the last RAN1 #122 meeting, </w:t>
      </w:r>
      <w:r w:rsidR="00C608C1">
        <w:rPr>
          <w:bCs/>
          <w:sz w:val="20"/>
          <w:szCs w:val="20"/>
        </w:rPr>
        <w:t>RAN1 agreed to s</w:t>
      </w:r>
      <w:r w:rsidR="00C608C1" w:rsidRPr="00C608C1">
        <w:rPr>
          <w:rFonts w:hint="eastAsia"/>
          <w:bCs/>
          <w:sz w:val="20"/>
          <w:szCs w:val="20"/>
        </w:rPr>
        <w:t xml:space="preserve">tudy the following smallest maximum </w:t>
      </w:r>
      <w:r w:rsidR="00C608C1" w:rsidRPr="00C608C1">
        <w:rPr>
          <w:bCs/>
          <w:sz w:val="20"/>
          <w:szCs w:val="20"/>
        </w:rPr>
        <w:t xml:space="preserve">supported </w:t>
      </w:r>
      <w:r w:rsidR="00C608C1" w:rsidRPr="00C608C1">
        <w:rPr>
          <w:rFonts w:hint="eastAsia"/>
          <w:bCs/>
          <w:sz w:val="20"/>
          <w:szCs w:val="20"/>
        </w:rPr>
        <w:t xml:space="preserve">RF </w:t>
      </w:r>
      <w:r w:rsidR="00C608C1" w:rsidRPr="00C608C1">
        <w:rPr>
          <w:bCs/>
          <w:sz w:val="20"/>
          <w:szCs w:val="20"/>
        </w:rPr>
        <w:t>and</w:t>
      </w:r>
      <w:r w:rsidR="00C608C1" w:rsidRPr="00C608C1">
        <w:rPr>
          <w:rFonts w:hint="eastAsia"/>
          <w:bCs/>
          <w:sz w:val="20"/>
          <w:szCs w:val="20"/>
        </w:rPr>
        <w:t xml:space="preserve"> BB </w:t>
      </w:r>
      <w:r w:rsidR="00C608C1" w:rsidRPr="00C608C1">
        <w:rPr>
          <w:bCs/>
          <w:sz w:val="20"/>
          <w:szCs w:val="20"/>
        </w:rPr>
        <w:t>UE BW</w:t>
      </w:r>
      <w:r w:rsidR="00C608C1" w:rsidRPr="00C608C1">
        <w:rPr>
          <w:rFonts w:hint="eastAsia"/>
          <w:bCs/>
          <w:sz w:val="20"/>
          <w:szCs w:val="20"/>
        </w:rPr>
        <w:t xml:space="preserve"> without spectrum aggregation f</w:t>
      </w:r>
      <w:r w:rsidR="00C608C1" w:rsidRPr="00C608C1">
        <w:rPr>
          <w:bCs/>
          <w:sz w:val="20"/>
          <w:szCs w:val="20"/>
        </w:rPr>
        <w:t>or</w:t>
      </w:r>
      <w:r w:rsidR="00C608C1" w:rsidRPr="00C608C1">
        <w:rPr>
          <w:rFonts w:hint="eastAsia"/>
          <w:bCs/>
          <w:sz w:val="20"/>
          <w:szCs w:val="20"/>
        </w:rPr>
        <w:t xml:space="preserve"> at least one low-tier device type</w:t>
      </w:r>
      <w:r w:rsidR="00C608C1" w:rsidRPr="00C608C1">
        <w:rPr>
          <w:bCs/>
          <w:sz w:val="20"/>
          <w:szCs w:val="20"/>
        </w:rPr>
        <w:t xml:space="preserve"> support</w:t>
      </w:r>
      <w:r w:rsidR="00C608C1" w:rsidRPr="00C608C1">
        <w:rPr>
          <w:rFonts w:hint="eastAsia"/>
          <w:bCs/>
          <w:sz w:val="20"/>
          <w:szCs w:val="20"/>
        </w:rPr>
        <w:t>ed</w:t>
      </w:r>
      <w:r w:rsidR="00C608C1" w:rsidRPr="00C608C1">
        <w:rPr>
          <w:bCs/>
          <w:sz w:val="20"/>
          <w:szCs w:val="20"/>
        </w:rPr>
        <w:t xml:space="preserve"> by 6GR framework</w:t>
      </w:r>
      <w:r w:rsidR="00C608C1" w:rsidRPr="00C608C1">
        <w:rPr>
          <w:rFonts w:hint="eastAsia"/>
          <w:bCs/>
          <w:sz w:val="20"/>
          <w:szCs w:val="20"/>
        </w:rPr>
        <w:t xml:space="preserve"> from </w:t>
      </w:r>
      <w:r w:rsidR="00C608C1" w:rsidRPr="00C608C1">
        <w:rPr>
          <w:bCs/>
          <w:sz w:val="20"/>
          <w:szCs w:val="20"/>
        </w:rPr>
        <w:t>physical</w:t>
      </w:r>
      <w:r w:rsidR="00C608C1" w:rsidRPr="00C608C1">
        <w:rPr>
          <w:rFonts w:hint="eastAsia"/>
          <w:bCs/>
          <w:sz w:val="20"/>
          <w:szCs w:val="20"/>
        </w:rPr>
        <w:t xml:space="preserve"> layer perspective</w:t>
      </w:r>
      <w:r w:rsidR="00C608C1">
        <w:rPr>
          <w:bCs/>
          <w:sz w:val="20"/>
          <w:szCs w:val="20"/>
        </w:rPr>
        <w:t>:</w:t>
      </w:r>
    </w:p>
    <w:p w14:paraId="5886F861"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Opt1: 3MHz</w:t>
      </w:r>
    </w:p>
    <w:p w14:paraId="4CF383FE"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Opt2: 5MHz</w:t>
      </w:r>
    </w:p>
    <w:p w14:paraId="351B908C"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Opt3: 10MHz</w:t>
      </w:r>
    </w:p>
    <w:p w14:paraId="7D852C90" w14:textId="77777777" w:rsidR="00C608C1" w:rsidRPr="00C608C1" w:rsidRDefault="00C608C1" w:rsidP="00C608C1">
      <w:pPr>
        <w:numPr>
          <w:ilvl w:val="1"/>
          <w:numId w:val="15"/>
        </w:numPr>
        <w:spacing w:line="276" w:lineRule="auto"/>
        <w:rPr>
          <w:bCs/>
          <w:sz w:val="20"/>
          <w:szCs w:val="20"/>
        </w:rPr>
      </w:pPr>
      <w:r w:rsidRPr="00C608C1">
        <w:rPr>
          <w:rFonts w:hint="eastAsia"/>
          <w:bCs/>
          <w:sz w:val="20"/>
          <w:szCs w:val="20"/>
        </w:rPr>
        <w:t>Opt4: 20MHz</w:t>
      </w:r>
    </w:p>
    <w:p w14:paraId="6A91477E" w14:textId="77777777" w:rsidR="00C608C1" w:rsidRDefault="00C608C1" w:rsidP="00C608C1">
      <w:pPr>
        <w:spacing w:line="276" w:lineRule="auto"/>
        <w:rPr>
          <w:bCs/>
          <w:sz w:val="20"/>
          <w:szCs w:val="20"/>
        </w:rPr>
      </w:pPr>
    </w:p>
    <w:p w14:paraId="2CB2D92F" w14:textId="178937AA" w:rsidR="00A06E8D" w:rsidRDefault="00C608C1" w:rsidP="00C608C1">
      <w:pPr>
        <w:spacing w:line="276" w:lineRule="auto"/>
        <w:rPr>
          <w:bCs/>
          <w:sz w:val="20"/>
          <w:szCs w:val="20"/>
        </w:rPr>
      </w:pPr>
      <w:r>
        <w:rPr>
          <w:bCs/>
          <w:sz w:val="20"/>
          <w:szCs w:val="20"/>
        </w:rPr>
        <w:t xml:space="preserve">RAN1 </w:t>
      </w:r>
      <w:r w:rsidR="00DA741F">
        <w:rPr>
          <w:bCs/>
          <w:sz w:val="20"/>
          <w:szCs w:val="20"/>
        </w:rPr>
        <w:t xml:space="preserve">was also tasked to study whether </w:t>
      </w:r>
      <w:r w:rsidRPr="00C608C1">
        <w:rPr>
          <w:bCs/>
          <w:sz w:val="20"/>
          <w:szCs w:val="20"/>
        </w:rPr>
        <w:t>the UL bandwidth may be different to the DL bandwidth</w:t>
      </w:r>
      <w:r w:rsidR="00DA741F">
        <w:rPr>
          <w:bCs/>
          <w:sz w:val="20"/>
          <w:szCs w:val="20"/>
        </w:rPr>
        <w:t xml:space="preserve">, whether </w:t>
      </w:r>
      <w:r w:rsidRPr="00C608C1">
        <w:rPr>
          <w:bCs/>
          <w:sz w:val="20"/>
          <w:szCs w:val="20"/>
        </w:rPr>
        <w:t>th</w:t>
      </w:r>
      <w:r w:rsidRPr="00C608C1">
        <w:rPr>
          <w:rFonts w:hint="eastAsia"/>
          <w:bCs/>
          <w:sz w:val="20"/>
          <w:szCs w:val="20"/>
        </w:rPr>
        <w:t>e bandwidth value may be different for different SCS, duplex modes, and bands</w:t>
      </w:r>
      <w:r w:rsidR="00E16288">
        <w:rPr>
          <w:bCs/>
          <w:sz w:val="20"/>
          <w:szCs w:val="20"/>
        </w:rPr>
        <w:t xml:space="preserve">, and </w:t>
      </w:r>
      <w:r w:rsidRPr="00C608C1">
        <w:rPr>
          <w:rFonts w:hint="eastAsia"/>
          <w:bCs/>
          <w:sz w:val="20"/>
          <w:szCs w:val="20"/>
        </w:rPr>
        <w:t xml:space="preserve">whether </w:t>
      </w:r>
      <w:r w:rsidRPr="00C608C1">
        <w:rPr>
          <w:bCs/>
          <w:sz w:val="20"/>
          <w:szCs w:val="20"/>
        </w:rPr>
        <w:t>RF and BB UE BW</w:t>
      </w:r>
      <w:r w:rsidRPr="00C608C1">
        <w:rPr>
          <w:rFonts w:hint="eastAsia"/>
          <w:bCs/>
          <w:sz w:val="20"/>
          <w:szCs w:val="20"/>
        </w:rPr>
        <w:t xml:space="preserve"> are same or different</w:t>
      </w:r>
      <w:r w:rsidR="00E16288">
        <w:rPr>
          <w:bCs/>
          <w:sz w:val="20"/>
          <w:szCs w:val="20"/>
        </w:rPr>
        <w:t xml:space="preserve">. </w:t>
      </w:r>
    </w:p>
    <w:p w14:paraId="6442A7C7" w14:textId="77777777" w:rsidR="00A06E8D" w:rsidRDefault="00A06E8D" w:rsidP="00A06E8D">
      <w:pPr>
        <w:spacing w:line="276" w:lineRule="auto"/>
        <w:rPr>
          <w:bCs/>
          <w:sz w:val="20"/>
          <w:szCs w:val="20"/>
        </w:rPr>
      </w:pPr>
    </w:p>
    <w:tbl>
      <w:tblPr>
        <w:tblStyle w:val="TableGrid"/>
        <w:tblW w:w="0" w:type="auto"/>
        <w:tblLook w:val="04A0" w:firstRow="1" w:lastRow="0" w:firstColumn="1" w:lastColumn="0" w:noHBand="0" w:noVBand="1"/>
      </w:tblPr>
      <w:tblGrid>
        <w:gridCol w:w="10070"/>
      </w:tblGrid>
      <w:tr w:rsidR="00A06E8D" w:rsidRPr="00A06E8D" w14:paraId="31D28550" w14:textId="77777777" w:rsidTr="00B85DE2">
        <w:tc>
          <w:tcPr>
            <w:tcW w:w="10070" w:type="dxa"/>
          </w:tcPr>
          <w:p w14:paraId="1793719E" w14:textId="77777777" w:rsidR="00A06E8D" w:rsidRPr="00A06E8D" w:rsidRDefault="00A06E8D" w:rsidP="00A06E8D">
            <w:pPr>
              <w:rPr>
                <w:rFonts w:eastAsia="DengXian"/>
                <w:sz w:val="20"/>
                <w:szCs w:val="20"/>
                <w:highlight w:val="green"/>
                <w:lang w:eastAsia="zh-CN"/>
              </w:rPr>
            </w:pPr>
            <w:r w:rsidRPr="00A06E8D">
              <w:rPr>
                <w:rFonts w:eastAsia="DengXian" w:hint="eastAsia"/>
                <w:sz w:val="20"/>
                <w:szCs w:val="20"/>
                <w:highlight w:val="green"/>
                <w:lang w:eastAsia="zh-CN"/>
              </w:rPr>
              <w:t>Agreement</w:t>
            </w:r>
          </w:p>
          <w:p w14:paraId="0E7A7E83" w14:textId="77777777" w:rsidR="00A06E8D" w:rsidRPr="00A06E8D" w:rsidRDefault="00A06E8D" w:rsidP="00A06E8D">
            <w:pPr>
              <w:numPr>
                <w:ilvl w:val="0"/>
                <w:numId w:val="15"/>
              </w:numPr>
              <w:spacing w:line="252" w:lineRule="auto"/>
              <w:contextualSpacing/>
              <w:rPr>
                <w:sz w:val="20"/>
                <w:szCs w:val="20"/>
                <w:lang w:eastAsia="x-none"/>
              </w:rPr>
            </w:pPr>
            <w:r w:rsidRPr="00A06E8D">
              <w:rPr>
                <w:rFonts w:hint="eastAsia"/>
                <w:sz w:val="20"/>
                <w:szCs w:val="20"/>
                <w:lang w:eastAsia="x-none"/>
              </w:rPr>
              <w:t>Study</w:t>
            </w:r>
            <w:r w:rsidRPr="00A06E8D">
              <w:rPr>
                <w:rFonts w:eastAsia="DengXian" w:hint="eastAsia"/>
                <w:sz w:val="20"/>
                <w:szCs w:val="20"/>
                <w:lang w:eastAsia="zh-CN"/>
              </w:rPr>
              <w:t xml:space="preserve"> </w:t>
            </w:r>
            <w:r w:rsidRPr="00A06E8D">
              <w:rPr>
                <w:rFonts w:eastAsia="Yu Mincho" w:hint="eastAsia"/>
                <w:sz w:val="20"/>
                <w:szCs w:val="20"/>
                <w:lang w:eastAsia="ja-JP"/>
              </w:rPr>
              <w:t xml:space="preserve">the following smallest maximum </w:t>
            </w:r>
            <w:r w:rsidRPr="00A06E8D">
              <w:rPr>
                <w:sz w:val="20"/>
                <w:szCs w:val="20"/>
                <w:lang w:eastAsia="x-none"/>
              </w:rPr>
              <w:t xml:space="preserve">supported </w:t>
            </w:r>
            <w:r w:rsidRPr="00A06E8D">
              <w:rPr>
                <w:rFonts w:eastAsia="Yu Mincho" w:hint="eastAsia"/>
                <w:sz w:val="20"/>
                <w:szCs w:val="20"/>
                <w:lang w:eastAsia="ja-JP"/>
              </w:rPr>
              <w:t xml:space="preserve">RF </w:t>
            </w:r>
            <w:r w:rsidRPr="00A06E8D">
              <w:rPr>
                <w:rFonts w:eastAsia="Yu Mincho"/>
                <w:sz w:val="20"/>
                <w:szCs w:val="20"/>
                <w:lang w:eastAsia="ja-JP"/>
              </w:rPr>
              <w:t>and</w:t>
            </w:r>
            <w:r w:rsidRPr="00A06E8D">
              <w:rPr>
                <w:rFonts w:eastAsia="Yu Mincho" w:hint="eastAsia"/>
                <w:sz w:val="20"/>
                <w:szCs w:val="20"/>
                <w:lang w:eastAsia="ja-JP"/>
              </w:rPr>
              <w:t xml:space="preserve"> BB </w:t>
            </w:r>
            <w:r w:rsidRPr="00A06E8D">
              <w:rPr>
                <w:sz w:val="20"/>
                <w:szCs w:val="20"/>
                <w:lang w:eastAsia="x-none"/>
              </w:rPr>
              <w:t>UE BW</w:t>
            </w:r>
            <w:r w:rsidRPr="00A06E8D">
              <w:rPr>
                <w:rFonts w:eastAsia="Yu Mincho" w:hint="eastAsia"/>
                <w:sz w:val="20"/>
                <w:szCs w:val="20"/>
                <w:lang w:eastAsia="ja-JP"/>
              </w:rPr>
              <w:t xml:space="preserve"> without spectrum aggregation f</w:t>
            </w:r>
            <w:r w:rsidRPr="00A06E8D">
              <w:rPr>
                <w:rFonts w:eastAsia="Yu Mincho"/>
                <w:sz w:val="20"/>
                <w:szCs w:val="20"/>
                <w:lang w:eastAsia="ja-JP"/>
              </w:rPr>
              <w:t>or</w:t>
            </w:r>
            <w:r w:rsidRPr="00A06E8D">
              <w:rPr>
                <w:rFonts w:eastAsia="Yu Mincho" w:hint="eastAsia"/>
                <w:sz w:val="20"/>
                <w:szCs w:val="20"/>
                <w:lang w:eastAsia="ja-JP"/>
              </w:rPr>
              <w:t xml:space="preserve"> </w:t>
            </w:r>
            <w:r w:rsidRPr="00A06E8D">
              <w:rPr>
                <w:rFonts w:eastAsia="DengXian" w:hint="eastAsia"/>
                <w:sz w:val="20"/>
                <w:szCs w:val="20"/>
                <w:lang w:eastAsia="zh-CN"/>
              </w:rPr>
              <w:t xml:space="preserve">at least one </w:t>
            </w:r>
            <w:r w:rsidRPr="00A06E8D">
              <w:rPr>
                <w:rFonts w:eastAsia="Yu Mincho" w:hint="eastAsia"/>
                <w:sz w:val="20"/>
                <w:szCs w:val="20"/>
                <w:lang w:eastAsia="ja-JP"/>
              </w:rPr>
              <w:t>low-tier device type</w:t>
            </w:r>
            <w:r w:rsidRPr="00A06E8D">
              <w:rPr>
                <w:rFonts w:eastAsia="Yu Mincho"/>
                <w:sz w:val="20"/>
                <w:szCs w:val="20"/>
                <w:lang w:eastAsia="ja-JP"/>
              </w:rPr>
              <w:t xml:space="preserve"> support</w:t>
            </w:r>
            <w:r w:rsidRPr="00A06E8D">
              <w:rPr>
                <w:rFonts w:eastAsia="Yu Mincho" w:hint="eastAsia"/>
                <w:sz w:val="20"/>
                <w:szCs w:val="20"/>
                <w:lang w:eastAsia="ja-JP"/>
              </w:rPr>
              <w:t>ed</w:t>
            </w:r>
            <w:r w:rsidRPr="00A06E8D">
              <w:rPr>
                <w:rFonts w:eastAsia="Yu Mincho"/>
                <w:sz w:val="20"/>
                <w:szCs w:val="20"/>
                <w:lang w:eastAsia="ja-JP"/>
              </w:rPr>
              <w:t xml:space="preserve"> by 6GR framework</w:t>
            </w:r>
            <w:r w:rsidRPr="00A06E8D">
              <w:rPr>
                <w:rFonts w:hint="eastAsia"/>
                <w:sz w:val="20"/>
                <w:szCs w:val="20"/>
                <w:lang w:eastAsia="x-none"/>
              </w:rPr>
              <w:t xml:space="preserve"> </w:t>
            </w:r>
            <w:r w:rsidRPr="00A06E8D">
              <w:rPr>
                <w:rFonts w:eastAsia="DengXian" w:hint="eastAsia"/>
                <w:sz w:val="20"/>
                <w:szCs w:val="20"/>
                <w:lang w:eastAsia="zh-CN"/>
              </w:rPr>
              <w:t xml:space="preserve">from </w:t>
            </w:r>
            <w:r w:rsidRPr="00A06E8D">
              <w:rPr>
                <w:rFonts w:eastAsia="DengXian"/>
                <w:sz w:val="20"/>
                <w:szCs w:val="20"/>
                <w:lang w:eastAsia="zh-CN"/>
              </w:rPr>
              <w:t>physical</w:t>
            </w:r>
            <w:r w:rsidRPr="00A06E8D">
              <w:rPr>
                <w:rFonts w:eastAsia="DengXian" w:hint="eastAsia"/>
                <w:sz w:val="20"/>
                <w:szCs w:val="20"/>
                <w:lang w:eastAsia="zh-CN"/>
              </w:rPr>
              <w:t xml:space="preserve"> layer perspective, </w:t>
            </w:r>
            <w:r w:rsidRPr="00A06E8D">
              <w:rPr>
                <w:rFonts w:eastAsia="DengXian"/>
                <w:sz w:val="20"/>
                <w:szCs w:val="20"/>
                <w:lang w:eastAsia="zh-CN"/>
              </w:rPr>
              <w:t>subject</w:t>
            </w:r>
            <w:r w:rsidRPr="00A06E8D">
              <w:rPr>
                <w:rFonts w:eastAsia="DengXian" w:hint="eastAsia"/>
                <w:sz w:val="20"/>
                <w:szCs w:val="20"/>
                <w:lang w:eastAsia="zh-CN"/>
              </w:rPr>
              <w:t xml:space="preserve"> to </w:t>
            </w:r>
            <w:r w:rsidRPr="00A06E8D">
              <w:rPr>
                <w:rFonts w:eastAsia="DengXian"/>
                <w:sz w:val="20"/>
                <w:szCs w:val="20"/>
                <w:lang w:eastAsia="zh-CN"/>
              </w:rPr>
              <w:t>further</w:t>
            </w:r>
            <w:r w:rsidRPr="00A06E8D">
              <w:rPr>
                <w:rFonts w:eastAsia="DengXian" w:hint="eastAsia"/>
                <w:sz w:val="20"/>
                <w:szCs w:val="20"/>
                <w:lang w:eastAsia="zh-CN"/>
              </w:rPr>
              <w:t xml:space="preserve"> </w:t>
            </w:r>
            <w:r w:rsidRPr="00A06E8D">
              <w:rPr>
                <w:rFonts w:eastAsia="DengXian"/>
                <w:sz w:val="20"/>
                <w:szCs w:val="20"/>
                <w:lang w:eastAsia="zh-CN"/>
              </w:rPr>
              <w:t>discussion</w:t>
            </w:r>
            <w:r w:rsidRPr="00A06E8D">
              <w:rPr>
                <w:rFonts w:eastAsia="DengXian" w:hint="eastAsia"/>
                <w:sz w:val="20"/>
                <w:szCs w:val="20"/>
                <w:lang w:eastAsia="zh-CN"/>
              </w:rPr>
              <w:t xml:space="preserve"> and confirmation in RAN</w:t>
            </w:r>
          </w:p>
          <w:p w14:paraId="0C541F57"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Opt1: 3MHz</w:t>
            </w:r>
          </w:p>
          <w:p w14:paraId="1243057B"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lastRenderedPageBreak/>
              <w:t>Opt2: 5MHz</w:t>
            </w:r>
          </w:p>
          <w:p w14:paraId="3035EDFE"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Opt3: 10MHz</w:t>
            </w:r>
          </w:p>
          <w:p w14:paraId="1FF7E67E"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Opt4: 20MHz</w:t>
            </w:r>
          </w:p>
          <w:p w14:paraId="0452329D"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FFS</w:t>
            </w:r>
            <w:r w:rsidRPr="00A06E8D">
              <w:rPr>
                <w:rFonts w:ascii="Times New Roman" w:hAnsi="Times New Roman"/>
              </w:rPr>
              <w:t>: the UL bandwidth may be different to the DL bandwidth</w:t>
            </w:r>
          </w:p>
          <w:p w14:paraId="606C6569" w14:textId="77777777"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 xml:space="preserve">FFS: </w:t>
            </w:r>
            <w:r w:rsidRPr="00A06E8D">
              <w:rPr>
                <w:rFonts w:ascii="Times New Roman" w:hAnsi="Times New Roman"/>
              </w:rPr>
              <w:t>th</w:t>
            </w:r>
            <w:r w:rsidRPr="00A06E8D">
              <w:rPr>
                <w:rFonts w:ascii="Times New Roman" w:hAnsi="Times New Roman" w:hint="eastAsia"/>
              </w:rPr>
              <w:t xml:space="preserve">e </w:t>
            </w:r>
            <w:r w:rsidRPr="00A06E8D">
              <w:rPr>
                <w:rFonts w:ascii="Times New Roman" w:eastAsia="DengXian" w:hAnsi="Times New Roman" w:hint="eastAsia"/>
                <w:lang w:eastAsia="zh-CN"/>
              </w:rPr>
              <w:t>bandwidth value</w:t>
            </w:r>
            <w:r w:rsidRPr="00A06E8D">
              <w:rPr>
                <w:rFonts w:ascii="Times New Roman" w:hAnsi="Times New Roman" w:hint="eastAsia"/>
              </w:rPr>
              <w:t xml:space="preserve"> may be different for different SCS, duplex modes, and bands.</w:t>
            </w:r>
          </w:p>
          <w:p w14:paraId="0273DC2E" w14:textId="5B89A48A" w:rsidR="00A06E8D" w:rsidRPr="00A06E8D" w:rsidRDefault="00A06E8D" w:rsidP="00A06E8D">
            <w:pPr>
              <w:pStyle w:val="ListParagraph"/>
              <w:numPr>
                <w:ilvl w:val="1"/>
                <w:numId w:val="15"/>
              </w:numPr>
              <w:spacing w:before="0" w:after="0" w:line="252" w:lineRule="auto"/>
              <w:rPr>
                <w:rFonts w:ascii="Times New Roman" w:hAnsi="Times New Roman"/>
              </w:rPr>
            </w:pPr>
            <w:r w:rsidRPr="00A06E8D">
              <w:rPr>
                <w:rFonts w:ascii="Times New Roman" w:hAnsi="Times New Roman" w:hint="eastAsia"/>
              </w:rPr>
              <w:t xml:space="preserve">FFS: whether </w:t>
            </w:r>
            <w:r w:rsidRPr="00A06E8D">
              <w:rPr>
                <w:rFonts w:ascii="Times New Roman" w:hAnsi="Times New Roman"/>
              </w:rPr>
              <w:t>RF and BB UE BW</w:t>
            </w:r>
            <w:r w:rsidRPr="00A06E8D">
              <w:rPr>
                <w:rFonts w:ascii="Times New Roman" w:hAnsi="Times New Roman" w:hint="eastAsia"/>
              </w:rPr>
              <w:t xml:space="preserve"> are same or different</w:t>
            </w:r>
          </w:p>
        </w:tc>
      </w:tr>
    </w:tbl>
    <w:p w14:paraId="7451152B" w14:textId="77777777" w:rsidR="00A06E8D" w:rsidRDefault="00A06E8D" w:rsidP="00A06E8D">
      <w:pPr>
        <w:spacing w:line="276" w:lineRule="auto"/>
        <w:rPr>
          <w:bCs/>
          <w:sz w:val="20"/>
          <w:szCs w:val="20"/>
        </w:rPr>
      </w:pPr>
    </w:p>
    <w:p w14:paraId="5BF01360" w14:textId="2412860D" w:rsidR="00FE60CC" w:rsidRDefault="00FE60CC" w:rsidP="00A06E8D">
      <w:pPr>
        <w:spacing w:line="276" w:lineRule="auto"/>
        <w:rPr>
          <w:bCs/>
          <w:sz w:val="20"/>
          <w:szCs w:val="20"/>
        </w:rPr>
      </w:pPr>
      <w:r>
        <w:rPr>
          <w:bCs/>
          <w:sz w:val="20"/>
          <w:szCs w:val="20"/>
        </w:rPr>
        <w:t xml:space="preserve">At the TSG RAN #109 meeting, </w:t>
      </w:r>
      <w:r w:rsidR="00451295">
        <w:rPr>
          <w:bCs/>
          <w:sz w:val="20"/>
          <w:szCs w:val="20"/>
        </w:rPr>
        <w:t xml:space="preserve">RAN </w:t>
      </w:r>
      <w:r>
        <w:rPr>
          <w:bCs/>
          <w:sz w:val="20"/>
          <w:szCs w:val="20"/>
        </w:rPr>
        <w:t>Plenary e</w:t>
      </w:r>
      <w:r w:rsidRPr="00FE60CC">
        <w:rPr>
          <w:bCs/>
          <w:sz w:val="20"/>
          <w:szCs w:val="20"/>
        </w:rPr>
        <w:t>ndorse</w:t>
      </w:r>
      <w:r>
        <w:rPr>
          <w:bCs/>
          <w:sz w:val="20"/>
          <w:szCs w:val="20"/>
        </w:rPr>
        <w:t>d</w:t>
      </w:r>
      <w:r w:rsidRPr="00FE60CC">
        <w:rPr>
          <w:bCs/>
          <w:sz w:val="20"/>
          <w:szCs w:val="20"/>
        </w:rPr>
        <w:t xml:space="preserve"> the </w:t>
      </w:r>
      <w:r w:rsidR="00451295">
        <w:rPr>
          <w:bCs/>
          <w:sz w:val="20"/>
          <w:szCs w:val="20"/>
        </w:rPr>
        <w:t xml:space="preserve">above </w:t>
      </w:r>
      <w:r w:rsidRPr="00FE60CC">
        <w:rPr>
          <w:bCs/>
          <w:sz w:val="20"/>
          <w:szCs w:val="20"/>
        </w:rPr>
        <w:t xml:space="preserve">RAN1 agreement with the clarification that </w:t>
      </w:r>
      <w:r w:rsidR="00451295">
        <w:rPr>
          <w:bCs/>
          <w:sz w:val="20"/>
          <w:szCs w:val="20"/>
        </w:rPr>
        <w:t>it</w:t>
      </w:r>
      <w:r w:rsidRPr="00FE60CC">
        <w:rPr>
          <w:bCs/>
          <w:sz w:val="20"/>
          <w:szCs w:val="20"/>
        </w:rPr>
        <w:t xml:space="preserve"> is applicable to FR1. </w:t>
      </w:r>
      <w:r w:rsidR="00451295">
        <w:rPr>
          <w:bCs/>
          <w:sz w:val="20"/>
          <w:szCs w:val="20"/>
        </w:rPr>
        <w:t xml:space="preserve">RAN Plenary </w:t>
      </w:r>
      <w:r w:rsidRPr="00FE60CC">
        <w:rPr>
          <w:bCs/>
          <w:sz w:val="20"/>
          <w:szCs w:val="20"/>
        </w:rPr>
        <w:t xml:space="preserve">invited </w:t>
      </w:r>
      <w:r w:rsidR="00451295">
        <w:rPr>
          <w:bCs/>
          <w:sz w:val="20"/>
          <w:szCs w:val="20"/>
        </w:rPr>
        <w:t xml:space="preserve">companies </w:t>
      </w:r>
      <w:r w:rsidRPr="00FE60CC">
        <w:rPr>
          <w:bCs/>
          <w:sz w:val="20"/>
          <w:szCs w:val="20"/>
        </w:rPr>
        <w:t xml:space="preserve">to bring contributions regarding the minimum spectrum allocation in RAN#110, while RAN1 </w:t>
      </w:r>
      <w:r w:rsidR="00451295">
        <w:rPr>
          <w:bCs/>
          <w:sz w:val="20"/>
          <w:szCs w:val="20"/>
        </w:rPr>
        <w:t>wa</w:t>
      </w:r>
      <w:r w:rsidRPr="00FE60CC">
        <w:rPr>
          <w:bCs/>
          <w:sz w:val="20"/>
          <w:szCs w:val="20"/>
        </w:rPr>
        <w:t xml:space="preserve">s requested to </w:t>
      </w:r>
      <w:r w:rsidRPr="00451295">
        <w:rPr>
          <w:b/>
          <w:sz w:val="20"/>
          <w:szCs w:val="20"/>
        </w:rPr>
        <w:t>continue the study on both the minimum spectrum allocation and the smallest maximum UE bandwidth from the 6GR design perspective.</w:t>
      </w:r>
    </w:p>
    <w:p w14:paraId="1D99E5B1" w14:textId="77777777" w:rsidR="00FE60CC" w:rsidRDefault="00FE60CC" w:rsidP="00A06E8D">
      <w:pPr>
        <w:spacing w:line="276" w:lineRule="auto"/>
        <w:rPr>
          <w:bCs/>
          <w:sz w:val="20"/>
          <w:szCs w:val="20"/>
        </w:rPr>
      </w:pPr>
    </w:p>
    <w:tbl>
      <w:tblPr>
        <w:tblStyle w:val="TableGrid"/>
        <w:tblW w:w="0" w:type="auto"/>
        <w:tblLook w:val="04A0" w:firstRow="1" w:lastRow="0" w:firstColumn="1" w:lastColumn="0" w:noHBand="0" w:noVBand="1"/>
      </w:tblPr>
      <w:tblGrid>
        <w:gridCol w:w="10070"/>
      </w:tblGrid>
      <w:tr w:rsidR="00E37D85" w14:paraId="4A7A768D" w14:textId="77777777" w:rsidTr="00E37D85">
        <w:tc>
          <w:tcPr>
            <w:tcW w:w="10070" w:type="dxa"/>
          </w:tcPr>
          <w:p w14:paraId="39603814" w14:textId="77777777" w:rsidR="00E37D85" w:rsidRDefault="00E37D85" w:rsidP="00E37D85">
            <w:pPr>
              <w:tabs>
                <w:tab w:val="left" w:pos="90"/>
                <w:tab w:val="left" w:pos="1868"/>
                <w:tab w:val="right" w:pos="10648"/>
              </w:tabs>
              <w:autoSpaceDE w:val="0"/>
              <w:autoSpaceDN w:val="0"/>
              <w:adjustRightInd w:val="0"/>
              <w:rPr>
                <w:rFonts w:eastAsia="Calibri"/>
                <w:b/>
                <w:bCs/>
                <w:i/>
                <w:iCs/>
                <w:sz w:val="25"/>
                <w:szCs w:val="25"/>
              </w:rPr>
            </w:pPr>
            <w:r>
              <w:rPr>
                <w:rFonts w:ascii="Arial" w:eastAsia="Calibri" w:hAnsi="Arial" w:cs="Arial"/>
              </w:rPr>
              <w:br w:type="page"/>
            </w:r>
            <w:r>
              <w:rPr>
                <w:rFonts w:eastAsia="Calibri"/>
                <w:b/>
                <w:bCs/>
                <w:color w:val="0000FF"/>
                <w:sz w:val="20"/>
                <w:szCs w:val="20"/>
              </w:rPr>
              <w:t>RP-252873</w:t>
            </w:r>
            <w:r>
              <w:rPr>
                <w:rFonts w:ascii="Arial" w:eastAsia="Calibri" w:hAnsi="Arial" w:cs="Arial"/>
              </w:rPr>
              <w:tab/>
            </w:r>
            <w:r>
              <w:rPr>
                <w:rFonts w:ascii="Times-Bold" w:eastAsia="Calibri" w:hAnsi="Times-Bold" w:cs="Times-Bold"/>
                <w:b/>
                <w:bCs/>
                <w:sz w:val="20"/>
                <w:szCs w:val="20"/>
              </w:rPr>
              <w:t xml:space="preserve">Moderator's summary on 6G diverse device types (incl. minimum UE </w:t>
            </w:r>
            <w:r>
              <w:rPr>
                <w:rFonts w:ascii="Arial" w:eastAsia="Calibri" w:hAnsi="Arial" w:cs="Arial"/>
              </w:rPr>
              <w:tab/>
            </w:r>
            <w:r>
              <w:rPr>
                <w:rFonts w:eastAsia="Calibri"/>
                <w:b/>
                <w:bCs/>
                <w:i/>
                <w:iCs/>
                <w:sz w:val="20"/>
                <w:szCs w:val="20"/>
              </w:rPr>
              <w:t>Apple (moderator)</w:t>
            </w:r>
          </w:p>
          <w:p w14:paraId="3B5439A6" w14:textId="77777777" w:rsidR="00E37D85" w:rsidRDefault="00E37D85" w:rsidP="00E37D85">
            <w:pPr>
              <w:tabs>
                <w:tab w:val="left" w:pos="1868"/>
              </w:tabs>
              <w:autoSpaceDE w:val="0"/>
              <w:autoSpaceDN w:val="0"/>
              <w:adjustRightInd w:val="0"/>
              <w:rPr>
                <w:rFonts w:ascii="Times-Bold" w:eastAsia="Calibri" w:hAnsi="Times-Bold" w:cs="Times-Bold"/>
                <w:b/>
                <w:bCs/>
                <w:sz w:val="22"/>
                <w:szCs w:val="22"/>
              </w:rPr>
            </w:pPr>
            <w:r>
              <w:rPr>
                <w:rFonts w:ascii="Arial" w:eastAsia="Calibri" w:hAnsi="Arial" w:cs="Arial"/>
              </w:rPr>
              <w:tab/>
            </w:r>
            <w:r>
              <w:rPr>
                <w:rFonts w:ascii="Times-Bold" w:eastAsia="Calibri" w:hAnsi="Times-Bold" w:cs="Times-Bold"/>
                <w:b/>
                <w:bCs/>
                <w:sz w:val="20"/>
                <w:szCs w:val="20"/>
              </w:rPr>
              <w:t>bandwidth)</w:t>
            </w:r>
          </w:p>
          <w:p w14:paraId="29345BBD" w14:textId="77777777" w:rsidR="00E37D85" w:rsidRDefault="00E37D85" w:rsidP="00E37D85">
            <w:pPr>
              <w:tabs>
                <w:tab w:val="left" w:pos="1133"/>
              </w:tabs>
              <w:autoSpaceDE w:val="0"/>
              <w:autoSpaceDN w:val="0"/>
              <w:adjustRightInd w:val="0"/>
              <w:spacing w:before="21"/>
              <w:rPr>
                <w:rFonts w:ascii="Arial" w:eastAsia="Calibri" w:hAnsi="Arial" w:cs="Arial"/>
                <w:sz w:val="21"/>
                <w:szCs w:val="21"/>
              </w:rPr>
            </w:pPr>
            <w:r>
              <w:rPr>
                <w:rFonts w:ascii="Arial" w:eastAsia="Calibri" w:hAnsi="Arial" w:cs="Arial"/>
              </w:rPr>
              <w:tab/>
            </w:r>
            <w:r>
              <w:rPr>
                <w:rFonts w:ascii="Arial" w:eastAsia="Calibri" w:hAnsi="Arial" w:cs="Arial"/>
                <w:sz w:val="16"/>
                <w:szCs w:val="16"/>
              </w:rPr>
              <w:t>related to RP-252518</w:t>
            </w:r>
          </w:p>
          <w:p w14:paraId="58B0319C" w14:textId="77777777" w:rsidR="00E37D85" w:rsidRDefault="00E37D85" w:rsidP="00E37D85">
            <w:pPr>
              <w:spacing w:line="276" w:lineRule="auto"/>
              <w:rPr>
                <w:rFonts w:eastAsia="Calibri"/>
                <w:sz w:val="20"/>
                <w:szCs w:val="20"/>
              </w:rPr>
            </w:pPr>
          </w:p>
          <w:p w14:paraId="7A6C003D" w14:textId="77777777" w:rsidR="00E37D85" w:rsidRDefault="00E37D85" w:rsidP="00E37D85">
            <w:pPr>
              <w:spacing w:line="276" w:lineRule="auto"/>
              <w:rPr>
                <w:rFonts w:eastAsia="Calibri"/>
                <w:sz w:val="20"/>
                <w:szCs w:val="20"/>
              </w:rPr>
            </w:pPr>
            <w:r>
              <w:rPr>
                <w:rFonts w:eastAsia="Calibri"/>
                <w:sz w:val="20"/>
                <w:szCs w:val="20"/>
              </w:rPr>
              <w:t>Conclusion: proposal 1 is endorsed, proposal 3 &amp; 4 are endorsed for RAN only (no WG discussion)</w:t>
            </w:r>
          </w:p>
          <w:p w14:paraId="1C522ACF" w14:textId="77777777" w:rsidR="00E37D85" w:rsidRDefault="00E37D85" w:rsidP="00E37D85">
            <w:pPr>
              <w:spacing w:line="276" w:lineRule="auto"/>
              <w:rPr>
                <w:rFonts w:eastAsia="Calibri"/>
                <w:sz w:val="20"/>
                <w:szCs w:val="20"/>
              </w:rPr>
            </w:pPr>
          </w:p>
          <w:p w14:paraId="17410A6A" w14:textId="77777777" w:rsidR="00E37D85" w:rsidRPr="00DE203C" w:rsidRDefault="00E37D85" w:rsidP="00E37D85">
            <w:pPr>
              <w:spacing w:line="252" w:lineRule="auto"/>
              <w:contextualSpacing/>
              <w:jc w:val="both"/>
              <w:rPr>
                <w:rFonts w:eastAsia="Batang"/>
                <w:sz w:val="20"/>
                <w:szCs w:val="20"/>
                <w:lang w:eastAsia="x-none"/>
              </w:rPr>
            </w:pPr>
            <w:r w:rsidRPr="00313084">
              <w:rPr>
                <w:rFonts w:eastAsia="Batang"/>
                <w:b/>
                <w:bCs/>
                <w:sz w:val="20"/>
                <w:szCs w:val="20"/>
                <w:highlight w:val="green"/>
                <w:u w:val="single"/>
                <w:lang w:eastAsia="x-none"/>
              </w:rPr>
              <w:t>Proposal 1:</w:t>
            </w:r>
            <w:r w:rsidRPr="00313084">
              <w:rPr>
                <w:rFonts w:eastAsia="Batang"/>
                <w:sz w:val="20"/>
                <w:szCs w:val="20"/>
                <w:highlight w:val="green"/>
                <w:lang w:eastAsia="x-none"/>
              </w:rPr>
              <w:t xml:space="preserve"> Endorse the following two RAN1 agreements (with the clarification that the 2</w:t>
            </w:r>
            <w:r w:rsidRPr="00313084">
              <w:rPr>
                <w:rFonts w:eastAsia="Batang"/>
                <w:sz w:val="20"/>
                <w:szCs w:val="20"/>
                <w:highlight w:val="green"/>
                <w:vertAlign w:val="superscript"/>
                <w:lang w:eastAsia="x-none"/>
              </w:rPr>
              <w:t>nd</w:t>
            </w:r>
            <w:r w:rsidRPr="00313084">
              <w:rPr>
                <w:rFonts w:eastAsia="Batang"/>
                <w:sz w:val="20"/>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313084">
              <w:rPr>
                <w:rFonts w:eastAsia="DengXian"/>
                <w:sz w:val="20"/>
                <w:szCs w:val="20"/>
                <w:highlight w:val="green"/>
              </w:rPr>
              <w:t xml:space="preserve"> spectrum allocation</w:t>
            </w:r>
            <w:r w:rsidRPr="00313084">
              <w:rPr>
                <w:rFonts w:eastAsia="Batang"/>
                <w:sz w:val="20"/>
                <w:szCs w:val="20"/>
                <w:highlight w:val="green"/>
                <w:lang w:eastAsia="x-none"/>
              </w:rPr>
              <w:t xml:space="preserve"> and the smallest maximum UE bandwidth from the 6GR design perspective. Revisit in RAN#110.</w:t>
            </w:r>
          </w:p>
          <w:p w14:paraId="3539355D" w14:textId="77777777" w:rsidR="00E37D85" w:rsidRPr="00DE203C" w:rsidRDefault="00E37D85" w:rsidP="00E37D85">
            <w:pPr>
              <w:rPr>
                <w:rFonts w:eastAsia="DengXian"/>
                <w:sz w:val="20"/>
                <w:szCs w:val="20"/>
                <w:highlight w:val="green"/>
                <w:lang w:val="en-GB"/>
              </w:rPr>
            </w:pPr>
            <w:r w:rsidRPr="00DE203C">
              <w:rPr>
                <w:rFonts w:eastAsia="DengXian"/>
                <w:sz w:val="20"/>
                <w:szCs w:val="20"/>
                <w:highlight w:val="green"/>
                <w:lang w:val="en-GB"/>
              </w:rPr>
              <w:t>Agreement</w:t>
            </w:r>
          </w:p>
          <w:p w14:paraId="6EC0F4BE" w14:textId="77777777" w:rsidR="00E37D85" w:rsidRPr="00DE203C" w:rsidRDefault="00E37D85" w:rsidP="00E37D85">
            <w:pPr>
              <w:numPr>
                <w:ilvl w:val="0"/>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7B7A138F"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154D3C6E" w14:textId="77777777" w:rsidR="00E37D85" w:rsidRPr="00DE203C" w:rsidRDefault="00E37D85" w:rsidP="00E37D85">
            <w:pPr>
              <w:rPr>
                <w:rFonts w:eastAsia="DengXian"/>
                <w:sz w:val="20"/>
                <w:szCs w:val="20"/>
                <w:highlight w:val="green"/>
              </w:rPr>
            </w:pPr>
          </w:p>
          <w:p w14:paraId="4F13F597" w14:textId="77777777" w:rsidR="00E37D85" w:rsidRPr="00DE203C" w:rsidRDefault="00E37D85" w:rsidP="00E37D85">
            <w:pPr>
              <w:rPr>
                <w:rFonts w:eastAsia="DengXian"/>
                <w:sz w:val="20"/>
                <w:szCs w:val="20"/>
                <w:highlight w:val="green"/>
              </w:rPr>
            </w:pPr>
            <w:r w:rsidRPr="00DE203C">
              <w:rPr>
                <w:rFonts w:eastAsia="DengXian"/>
                <w:sz w:val="20"/>
                <w:szCs w:val="20"/>
                <w:highlight w:val="green"/>
              </w:rPr>
              <w:t>Agreement</w:t>
            </w:r>
          </w:p>
          <w:p w14:paraId="4BC19372" w14:textId="77777777" w:rsidR="00E37D85" w:rsidRPr="00DE203C" w:rsidRDefault="00E37D85" w:rsidP="00E37D85">
            <w:pPr>
              <w:numPr>
                <w:ilvl w:val="0"/>
                <w:numId w:val="15"/>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5C426457"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7A1034F8"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5ACD065A"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06799912"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01F1EA03" w14:textId="77777777" w:rsidR="00E37D85" w:rsidRPr="00DE203C"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2C1E037B" w14:textId="77777777" w:rsidR="00771BCB" w:rsidRDefault="00E37D85" w:rsidP="00E37D85">
            <w:pPr>
              <w:numPr>
                <w:ilvl w:val="1"/>
                <w:numId w:val="15"/>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5CE7FA4E" w14:textId="5F21BB5F" w:rsidR="00E37D85" w:rsidRPr="00771BCB" w:rsidRDefault="00E37D85" w:rsidP="00E37D85">
            <w:pPr>
              <w:numPr>
                <w:ilvl w:val="1"/>
                <w:numId w:val="15"/>
              </w:numPr>
              <w:spacing w:line="252" w:lineRule="auto"/>
              <w:contextualSpacing/>
              <w:jc w:val="both"/>
              <w:rPr>
                <w:rFonts w:eastAsia="Batang"/>
                <w:i/>
                <w:iCs/>
                <w:sz w:val="20"/>
                <w:szCs w:val="20"/>
                <w:lang w:eastAsia="x-none"/>
              </w:rPr>
            </w:pPr>
            <w:r w:rsidRPr="00771BCB">
              <w:rPr>
                <w:rFonts w:eastAsia="Batang"/>
                <w:i/>
                <w:iCs/>
                <w:sz w:val="20"/>
                <w:szCs w:val="20"/>
                <w:lang w:eastAsia="x-none"/>
              </w:rPr>
              <w:t>FFS: whether RF and BB UE BW are same or different</w:t>
            </w:r>
          </w:p>
        </w:tc>
      </w:tr>
    </w:tbl>
    <w:p w14:paraId="08F0DE54" w14:textId="77777777" w:rsidR="00E37D85" w:rsidRDefault="00E37D85" w:rsidP="00A06E8D">
      <w:pPr>
        <w:spacing w:line="276" w:lineRule="auto"/>
        <w:rPr>
          <w:bCs/>
          <w:sz w:val="20"/>
          <w:szCs w:val="20"/>
        </w:rPr>
      </w:pPr>
    </w:p>
    <w:p w14:paraId="0D313AF5" w14:textId="419A4218" w:rsidR="00DF0E3B" w:rsidRDefault="00DF0E3B" w:rsidP="00A06E8D">
      <w:pPr>
        <w:spacing w:line="276" w:lineRule="auto"/>
        <w:rPr>
          <w:sz w:val="20"/>
          <w:szCs w:val="20"/>
        </w:rPr>
      </w:pPr>
      <w:r>
        <w:rPr>
          <w:sz w:val="20"/>
          <w:szCs w:val="20"/>
        </w:rPr>
        <w:t xml:space="preserve">Since TSG RAN #110 will revisit </w:t>
      </w:r>
      <w:r w:rsidRPr="00DF0E3B">
        <w:rPr>
          <w:sz w:val="20"/>
          <w:szCs w:val="20"/>
        </w:rPr>
        <w:t xml:space="preserve">the minimum spectrum allocation </w:t>
      </w:r>
      <w:r w:rsidR="0051174D">
        <w:rPr>
          <w:sz w:val="20"/>
          <w:szCs w:val="20"/>
        </w:rPr>
        <w:t xml:space="preserve">in December, we propose that for now, RAN1 should assume that 6GR will support </w:t>
      </w:r>
      <w:r w:rsidR="0051174D" w:rsidRPr="00DF0E3B">
        <w:rPr>
          <w:sz w:val="20"/>
          <w:szCs w:val="20"/>
        </w:rPr>
        <w:t>spectrum allocation</w:t>
      </w:r>
      <w:r w:rsidR="0051174D">
        <w:rPr>
          <w:sz w:val="20"/>
          <w:szCs w:val="20"/>
        </w:rPr>
        <w:t xml:space="preserve">s of 3 MHz </w:t>
      </w:r>
      <w:r w:rsidR="008A6960">
        <w:rPr>
          <w:sz w:val="20"/>
          <w:szCs w:val="20"/>
        </w:rPr>
        <w:t xml:space="preserve">just like in 4G LTE and 5G NR. </w:t>
      </w:r>
      <w:r w:rsidR="00FA26F5">
        <w:rPr>
          <w:sz w:val="20"/>
          <w:szCs w:val="20"/>
        </w:rPr>
        <w:t>Just like in 5G NR, this does not mean that the SSB design is optimized for 3 MHz</w:t>
      </w:r>
      <w:r w:rsidR="00572CC6">
        <w:rPr>
          <w:sz w:val="20"/>
          <w:szCs w:val="20"/>
        </w:rPr>
        <w:t>!</w:t>
      </w:r>
    </w:p>
    <w:p w14:paraId="02CE67E9" w14:textId="77777777" w:rsidR="00572CC6" w:rsidRDefault="00572CC6" w:rsidP="00A06E8D">
      <w:pPr>
        <w:spacing w:line="276" w:lineRule="auto"/>
        <w:rPr>
          <w:sz w:val="20"/>
          <w:szCs w:val="20"/>
        </w:rPr>
      </w:pPr>
    </w:p>
    <w:p w14:paraId="7D084F21" w14:textId="30B3F232" w:rsidR="00572CC6" w:rsidRPr="005C7B16" w:rsidRDefault="00572CC6" w:rsidP="00A06E8D">
      <w:pPr>
        <w:spacing w:line="276" w:lineRule="auto"/>
        <w:rPr>
          <w:b/>
          <w:bCs/>
          <w:sz w:val="20"/>
          <w:szCs w:val="20"/>
        </w:rPr>
      </w:pPr>
      <w:r w:rsidRPr="005C7B16">
        <w:rPr>
          <w:b/>
          <w:bCs/>
          <w:sz w:val="20"/>
          <w:szCs w:val="20"/>
        </w:rPr>
        <w:t xml:space="preserve">Observation </w:t>
      </w:r>
      <w:r w:rsidR="005C7B16" w:rsidRPr="005C7B16">
        <w:rPr>
          <w:b/>
          <w:bCs/>
          <w:sz w:val="20"/>
          <w:szCs w:val="20"/>
        </w:rPr>
        <w:t>4</w:t>
      </w:r>
      <w:r w:rsidRPr="005C7B16">
        <w:rPr>
          <w:b/>
          <w:bCs/>
          <w:sz w:val="20"/>
          <w:szCs w:val="20"/>
        </w:rPr>
        <w:t>: TSG RAN #110 will revisit the minimum spectrum allocation in December</w:t>
      </w:r>
    </w:p>
    <w:p w14:paraId="603B3961" w14:textId="77777777" w:rsidR="00F364BB" w:rsidRPr="005C7B16" w:rsidRDefault="00F364BB" w:rsidP="00A06E8D">
      <w:pPr>
        <w:spacing w:line="276" w:lineRule="auto"/>
        <w:rPr>
          <w:b/>
          <w:bCs/>
          <w:sz w:val="20"/>
          <w:szCs w:val="20"/>
        </w:rPr>
      </w:pPr>
    </w:p>
    <w:p w14:paraId="5842EFA5" w14:textId="1743C247" w:rsidR="00F364BB" w:rsidRPr="005C7B16" w:rsidRDefault="00F364BB" w:rsidP="00A06E8D">
      <w:pPr>
        <w:spacing w:line="276" w:lineRule="auto"/>
        <w:rPr>
          <w:b/>
          <w:bCs/>
          <w:sz w:val="20"/>
          <w:szCs w:val="20"/>
        </w:rPr>
      </w:pPr>
      <w:r w:rsidRPr="005C7B16">
        <w:rPr>
          <w:b/>
          <w:bCs/>
          <w:sz w:val="20"/>
          <w:szCs w:val="20"/>
        </w:rPr>
        <w:t xml:space="preserve">Observation </w:t>
      </w:r>
      <w:r w:rsidR="005C7B16" w:rsidRPr="005C7B16">
        <w:rPr>
          <w:b/>
          <w:bCs/>
          <w:sz w:val="20"/>
          <w:szCs w:val="20"/>
        </w:rPr>
        <w:t>5</w:t>
      </w:r>
      <w:r w:rsidRPr="005C7B16">
        <w:rPr>
          <w:b/>
          <w:bCs/>
          <w:sz w:val="20"/>
          <w:szCs w:val="20"/>
        </w:rPr>
        <w:t>: 4G LTE and 5G NR support spectrum allocations of 3 MHz</w:t>
      </w:r>
    </w:p>
    <w:p w14:paraId="5785A1A6" w14:textId="77777777" w:rsidR="00572CC6" w:rsidRPr="005C7B16" w:rsidRDefault="00572CC6" w:rsidP="00A06E8D">
      <w:pPr>
        <w:spacing w:line="276" w:lineRule="auto"/>
        <w:rPr>
          <w:b/>
          <w:bCs/>
          <w:sz w:val="20"/>
          <w:szCs w:val="20"/>
        </w:rPr>
      </w:pPr>
    </w:p>
    <w:p w14:paraId="43C8371A" w14:textId="77777777" w:rsidR="00F364BB" w:rsidRPr="005C7B16" w:rsidRDefault="00572CC6" w:rsidP="00A06E8D">
      <w:pPr>
        <w:spacing w:line="276" w:lineRule="auto"/>
        <w:rPr>
          <w:b/>
          <w:bCs/>
          <w:sz w:val="20"/>
          <w:szCs w:val="20"/>
        </w:rPr>
      </w:pPr>
      <w:r w:rsidRPr="005C7B16">
        <w:rPr>
          <w:b/>
          <w:bCs/>
          <w:sz w:val="20"/>
          <w:szCs w:val="20"/>
        </w:rPr>
        <w:t xml:space="preserve">Proposal 1: RAN1 should assume that 6GR will support spectrum allocations of 3 MHz </w:t>
      </w:r>
    </w:p>
    <w:p w14:paraId="0F200425" w14:textId="4E4E85FB" w:rsidR="00572CC6" w:rsidRPr="00F364BB" w:rsidRDefault="00F364BB" w:rsidP="00F364BB">
      <w:pPr>
        <w:pStyle w:val="ListParagraph"/>
        <w:numPr>
          <w:ilvl w:val="1"/>
          <w:numId w:val="15"/>
        </w:numPr>
        <w:spacing w:line="276" w:lineRule="auto"/>
        <w:rPr>
          <w:rFonts w:ascii="Times New Roman" w:hAnsi="Times New Roman"/>
          <w:b/>
          <w:bCs/>
        </w:rPr>
      </w:pPr>
      <w:r w:rsidRPr="005C7B16">
        <w:rPr>
          <w:rFonts w:ascii="Times New Roman" w:hAnsi="Times New Roman"/>
          <w:b/>
          <w:bCs/>
        </w:rPr>
        <w:t>T</w:t>
      </w:r>
      <w:r w:rsidR="00572CC6" w:rsidRPr="005C7B16">
        <w:rPr>
          <w:rFonts w:ascii="Times New Roman" w:hAnsi="Times New Roman"/>
          <w:b/>
          <w:bCs/>
        </w:rPr>
        <w:t>his does</w:t>
      </w:r>
      <w:r w:rsidR="00572CC6" w:rsidRPr="00F364BB">
        <w:rPr>
          <w:rFonts w:ascii="Times New Roman" w:hAnsi="Times New Roman"/>
          <w:b/>
          <w:bCs/>
        </w:rPr>
        <w:t xml:space="preserve"> not mean that the SSB design is optimized for 3 MHz</w:t>
      </w:r>
    </w:p>
    <w:p w14:paraId="2D654A28" w14:textId="77777777" w:rsidR="00E37D85" w:rsidRDefault="00E37D85" w:rsidP="00A06E8D">
      <w:pPr>
        <w:spacing w:line="276" w:lineRule="auto"/>
        <w:rPr>
          <w:bCs/>
          <w:sz w:val="20"/>
          <w:szCs w:val="20"/>
        </w:rPr>
      </w:pPr>
    </w:p>
    <w:p w14:paraId="4096D19A" w14:textId="63569169" w:rsidR="00771BCB" w:rsidRDefault="00771BCB" w:rsidP="00771BCB">
      <w:pPr>
        <w:spacing w:line="276" w:lineRule="auto"/>
        <w:rPr>
          <w:bCs/>
          <w:sz w:val="20"/>
          <w:szCs w:val="20"/>
        </w:rPr>
      </w:pPr>
      <w:r w:rsidRPr="00771BCB">
        <w:rPr>
          <w:bCs/>
          <w:sz w:val="20"/>
          <w:szCs w:val="20"/>
        </w:rPr>
        <w:t>Regard</w:t>
      </w:r>
      <w:r>
        <w:rPr>
          <w:bCs/>
          <w:sz w:val="20"/>
          <w:szCs w:val="20"/>
        </w:rPr>
        <w:t xml:space="preserve">ing the </w:t>
      </w:r>
      <w:r w:rsidRPr="00771BCB">
        <w:rPr>
          <w:bCs/>
          <w:sz w:val="20"/>
          <w:szCs w:val="20"/>
        </w:rPr>
        <w:t>smallest maximum supported RF and BB UE BW without spectrum aggregation for at least one low-tier device type supported by 6GR framework from physical layer perspective</w:t>
      </w:r>
      <w:r>
        <w:rPr>
          <w:bCs/>
          <w:sz w:val="20"/>
          <w:szCs w:val="20"/>
        </w:rPr>
        <w:t xml:space="preserve">, RAN1 should not agree whether </w:t>
      </w:r>
      <w:r w:rsidRPr="00771BCB">
        <w:rPr>
          <w:bCs/>
          <w:sz w:val="20"/>
          <w:szCs w:val="20"/>
        </w:rPr>
        <w:t>the UL</w:t>
      </w:r>
      <w:r>
        <w:rPr>
          <w:bCs/>
          <w:sz w:val="20"/>
          <w:szCs w:val="20"/>
        </w:rPr>
        <w:t xml:space="preserve"> </w:t>
      </w:r>
      <w:r w:rsidRPr="00771BCB">
        <w:rPr>
          <w:bCs/>
          <w:sz w:val="20"/>
          <w:szCs w:val="20"/>
        </w:rPr>
        <w:t>bandwidth may be different to the DL bandwidth</w:t>
      </w:r>
      <w:r>
        <w:rPr>
          <w:bCs/>
          <w:sz w:val="20"/>
          <w:szCs w:val="20"/>
        </w:rPr>
        <w:t xml:space="preserve"> until the </w:t>
      </w:r>
      <w:r w:rsidRPr="00771BCB">
        <w:rPr>
          <w:bCs/>
          <w:sz w:val="20"/>
          <w:szCs w:val="20"/>
        </w:rPr>
        <w:t xml:space="preserve">smallest maximum supported RF and BB UE BW without </w:t>
      </w:r>
      <w:r w:rsidRPr="00771BCB">
        <w:rPr>
          <w:bCs/>
          <w:sz w:val="20"/>
          <w:szCs w:val="20"/>
        </w:rPr>
        <w:lastRenderedPageBreak/>
        <w:t>spectrum aggregation for at least one low-tier device type supported by 6GR framework from physical layer perspective</w:t>
      </w:r>
      <w:r>
        <w:rPr>
          <w:bCs/>
          <w:sz w:val="20"/>
          <w:szCs w:val="20"/>
        </w:rPr>
        <w:t xml:space="preserve"> has been agreed for the DL. </w:t>
      </w:r>
    </w:p>
    <w:p w14:paraId="4E5D99AD" w14:textId="77777777" w:rsidR="00771BCB" w:rsidRDefault="00771BCB" w:rsidP="00771BCB">
      <w:pPr>
        <w:spacing w:line="276" w:lineRule="auto"/>
        <w:rPr>
          <w:bCs/>
          <w:sz w:val="20"/>
          <w:szCs w:val="20"/>
        </w:rPr>
      </w:pPr>
    </w:p>
    <w:p w14:paraId="51EC9F84" w14:textId="723C88FD" w:rsidR="00771BCB" w:rsidRDefault="00771BCB" w:rsidP="00771BCB">
      <w:pPr>
        <w:spacing w:line="276" w:lineRule="auto"/>
        <w:ind w:left="360" w:hanging="360"/>
        <w:rPr>
          <w:bCs/>
          <w:sz w:val="20"/>
          <w:szCs w:val="20"/>
        </w:rPr>
      </w:pPr>
      <w:r w:rsidRPr="005C7B16">
        <w:rPr>
          <w:b/>
          <w:bCs/>
          <w:sz w:val="20"/>
          <w:szCs w:val="20"/>
        </w:rPr>
        <w:t xml:space="preserve">Proposal </w:t>
      </w:r>
      <w:r w:rsidR="005C7B16" w:rsidRPr="005C7B16">
        <w:rPr>
          <w:b/>
          <w:bCs/>
          <w:sz w:val="20"/>
          <w:szCs w:val="20"/>
        </w:rPr>
        <w:t>2</w:t>
      </w:r>
      <w:r w:rsidRPr="005C7B16">
        <w:rPr>
          <w:b/>
          <w:bCs/>
          <w:sz w:val="20"/>
          <w:szCs w:val="20"/>
        </w:rPr>
        <w:t>: RAN1 should not agree whether the UL bandwidth may be different to the DL bandwidth until the smalle</w:t>
      </w:r>
      <w:r w:rsidRPr="00771BCB">
        <w:rPr>
          <w:b/>
          <w:bCs/>
          <w:sz w:val="20"/>
          <w:szCs w:val="20"/>
        </w:rPr>
        <w:t>st maximum supported RF and BB UE BW without spectrum aggregation for at least one low-tier device type supported by 6GR framework from physical layer perspective has been agreed for the DL</w:t>
      </w:r>
    </w:p>
    <w:p w14:paraId="0FB4163F" w14:textId="77777777" w:rsidR="00771BCB" w:rsidRDefault="00771BCB" w:rsidP="00771BCB">
      <w:pPr>
        <w:spacing w:line="276" w:lineRule="auto"/>
        <w:rPr>
          <w:bCs/>
          <w:sz w:val="20"/>
          <w:szCs w:val="20"/>
        </w:rPr>
      </w:pPr>
    </w:p>
    <w:p w14:paraId="6E8E568A" w14:textId="68C8AB06" w:rsidR="00771BCB" w:rsidRDefault="00771BCB" w:rsidP="00771BCB">
      <w:pPr>
        <w:spacing w:line="276" w:lineRule="auto"/>
        <w:rPr>
          <w:bCs/>
          <w:sz w:val="20"/>
          <w:szCs w:val="20"/>
        </w:rPr>
      </w:pPr>
      <w:r>
        <w:rPr>
          <w:bCs/>
          <w:sz w:val="20"/>
          <w:szCs w:val="20"/>
        </w:rPr>
        <w:t xml:space="preserve">In our view, the </w:t>
      </w:r>
      <w:r w:rsidRPr="00771BCB">
        <w:rPr>
          <w:bCs/>
          <w:sz w:val="20"/>
          <w:szCs w:val="20"/>
        </w:rPr>
        <w:t xml:space="preserve">smallest maximum supported RF and BB UE BW without spectrum aggregation for </w:t>
      </w:r>
      <w:r>
        <w:rPr>
          <w:bCs/>
          <w:sz w:val="20"/>
          <w:szCs w:val="20"/>
        </w:rPr>
        <w:t>the</w:t>
      </w:r>
      <w:r w:rsidRPr="00771BCB">
        <w:rPr>
          <w:bCs/>
          <w:sz w:val="20"/>
          <w:szCs w:val="20"/>
        </w:rPr>
        <w:t xml:space="preserve"> low-tier device type supported by 6GR framework </w:t>
      </w:r>
      <w:r>
        <w:rPr>
          <w:bCs/>
          <w:sz w:val="20"/>
          <w:szCs w:val="20"/>
        </w:rPr>
        <w:t xml:space="preserve">should not be more than 5 MHz </w:t>
      </w:r>
      <w:r w:rsidRPr="00771BCB">
        <w:rPr>
          <w:bCs/>
          <w:sz w:val="20"/>
          <w:szCs w:val="20"/>
        </w:rPr>
        <w:t xml:space="preserve">from </w:t>
      </w:r>
      <w:r>
        <w:rPr>
          <w:bCs/>
          <w:sz w:val="20"/>
          <w:szCs w:val="20"/>
        </w:rPr>
        <w:t xml:space="preserve">the </w:t>
      </w:r>
      <w:r w:rsidRPr="00771BCB">
        <w:rPr>
          <w:bCs/>
          <w:sz w:val="20"/>
          <w:szCs w:val="20"/>
        </w:rPr>
        <w:t>physical layer perspective</w:t>
      </w:r>
      <w:r>
        <w:rPr>
          <w:bCs/>
          <w:sz w:val="20"/>
          <w:szCs w:val="20"/>
        </w:rPr>
        <w:t xml:space="preserve">. </w:t>
      </w:r>
    </w:p>
    <w:p w14:paraId="1E44DD9C" w14:textId="77777777" w:rsidR="0041797A" w:rsidRDefault="0041797A" w:rsidP="00771BCB">
      <w:pPr>
        <w:spacing w:line="276" w:lineRule="auto"/>
        <w:rPr>
          <w:bCs/>
          <w:sz w:val="20"/>
          <w:szCs w:val="20"/>
        </w:rPr>
      </w:pPr>
    </w:p>
    <w:p w14:paraId="20FE4DF8" w14:textId="77777777" w:rsidR="0041797A" w:rsidRDefault="0041797A" w:rsidP="0041797A">
      <w:pPr>
        <w:spacing w:line="276" w:lineRule="auto"/>
        <w:rPr>
          <w:bCs/>
          <w:sz w:val="20"/>
          <w:szCs w:val="20"/>
        </w:rPr>
      </w:pPr>
      <w:r w:rsidRPr="00211CDC">
        <w:rPr>
          <w:bCs/>
          <w:sz w:val="20"/>
          <w:szCs w:val="20"/>
        </w:rPr>
        <w:t xml:space="preserve">3GPP has been successfully addressing the Internet-of-Things (IoT) segment since LTE Release 13 with the introduction of </w:t>
      </w:r>
      <w:proofErr w:type="spellStart"/>
      <w:r w:rsidRPr="00211CDC">
        <w:rPr>
          <w:bCs/>
          <w:sz w:val="20"/>
          <w:szCs w:val="20"/>
        </w:rPr>
        <w:t>eMTC</w:t>
      </w:r>
      <w:proofErr w:type="spellEnd"/>
      <w:r w:rsidRPr="00211CDC">
        <w:rPr>
          <w:bCs/>
          <w:sz w:val="20"/>
          <w:szCs w:val="20"/>
        </w:rPr>
        <w:t xml:space="preserve"> and NB-IoT. These technologies have subsequently been evolved as evident in </w:t>
      </w:r>
      <w:r w:rsidRPr="00211CDC">
        <w:rPr>
          <w:bCs/>
          <w:sz w:val="20"/>
          <w:szCs w:val="20"/>
        </w:rPr>
        <w:fldChar w:fldCharType="begin"/>
      </w:r>
      <w:r w:rsidRPr="00211CDC">
        <w:rPr>
          <w:bCs/>
          <w:sz w:val="20"/>
          <w:szCs w:val="20"/>
        </w:rPr>
        <w:instrText xml:space="preserve"> REF _Ref199410202 \h  \* MERGEFORMAT </w:instrText>
      </w:r>
      <w:r w:rsidRPr="00211CDC">
        <w:rPr>
          <w:bCs/>
          <w:sz w:val="20"/>
          <w:szCs w:val="20"/>
        </w:rPr>
      </w:r>
      <w:r w:rsidRPr="00211CDC">
        <w:rPr>
          <w:bCs/>
          <w:sz w:val="20"/>
          <w:szCs w:val="20"/>
        </w:rPr>
        <w:fldChar w:fldCharType="separate"/>
      </w:r>
      <w:r w:rsidRPr="00211CDC">
        <w:rPr>
          <w:bCs/>
          <w:sz w:val="20"/>
          <w:szCs w:val="20"/>
        </w:rPr>
        <w:t>Table 1</w:t>
      </w:r>
      <w:r w:rsidRPr="00211CDC">
        <w:rPr>
          <w:bCs/>
          <w:sz w:val="20"/>
          <w:szCs w:val="20"/>
        </w:rPr>
        <w:fldChar w:fldCharType="end"/>
      </w:r>
      <w:r w:rsidRPr="00211CDC">
        <w:rPr>
          <w:bCs/>
          <w:sz w:val="20"/>
          <w:szCs w:val="20"/>
        </w:rPr>
        <w:t>. Additionally, each release has also improved latency, coverage, device complexity, power consumption, mobility, and spectral efficiency.</w:t>
      </w:r>
    </w:p>
    <w:p w14:paraId="5701DA8A" w14:textId="77777777" w:rsidR="0041797A" w:rsidRPr="00211CDC" w:rsidRDefault="0041797A" w:rsidP="0041797A">
      <w:pPr>
        <w:spacing w:line="276" w:lineRule="auto"/>
        <w:rPr>
          <w:bCs/>
          <w:sz w:val="20"/>
          <w:szCs w:val="20"/>
        </w:rPr>
      </w:pPr>
    </w:p>
    <w:p w14:paraId="7D29C9DA" w14:textId="69F50BA5" w:rsidR="0041797A" w:rsidRDefault="0041797A" w:rsidP="0041797A">
      <w:pPr>
        <w:spacing w:after="60" w:line="288" w:lineRule="auto"/>
        <w:rPr>
          <w:rFonts w:ascii="Calibri" w:eastAsia="Malgun Gothic" w:hAnsi="Calibri" w:cs="Arial"/>
          <w:lang w:val="en-GB" w:eastAsia="ko-KR"/>
        </w:rPr>
      </w:pPr>
      <w:r w:rsidRPr="00211CDC">
        <w:rPr>
          <w:bCs/>
          <w:sz w:val="20"/>
          <w:szCs w:val="20"/>
        </w:rPr>
        <w:t>For 5G massive Machine Type Communications (</w:t>
      </w:r>
      <w:proofErr w:type="spellStart"/>
      <w:r w:rsidRPr="00211CDC">
        <w:rPr>
          <w:bCs/>
          <w:sz w:val="20"/>
          <w:szCs w:val="20"/>
        </w:rPr>
        <w:t>mMTC</w:t>
      </w:r>
      <w:proofErr w:type="spellEnd"/>
      <w:r w:rsidRPr="00211CDC">
        <w:rPr>
          <w:bCs/>
          <w:sz w:val="20"/>
          <w:szCs w:val="20"/>
        </w:rPr>
        <w:t xml:space="preserve">), one of the vertices of the IMT-2020 triangle also comprising URLLC and </w:t>
      </w:r>
      <w:proofErr w:type="spellStart"/>
      <w:r w:rsidRPr="00211CDC">
        <w:rPr>
          <w:bCs/>
          <w:sz w:val="20"/>
          <w:szCs w:val="20"/>
        </w:rPr>
        <w:t>eMBB</w:t>
      </w:r>
      <w:proofErr w:type="spellEnd"/>
      <w:r w:rsidRPr="00211CDC">
        <w:rPr>
          <w:bCs/>
          <w:sz w:val="20"/>
          <w:szCs w:val="20"/>
        </w:rPr>
        <w:t xml:space="preserve">, 3GPP TSG RAN agreed that </w:t>
      </w:r>
      <w:bookmarkStart w:id="5" w:name="OLE_LINK11"/>
      <w:r w:rsidRPr="00211CDC">
        <w:rPr>
          <w:bCs/>
          <w:sz w:val="20"/>
          <w:szCs w:val="20"/>
        </w:rPr>
        <w:t>“</w:t>
      </w:r>
      <w:bookmarkStart w:id="6" w:name="OLE_LINK6"/>
      <w:r w:rsidRPr="00211CDC">
        <w:rPr>
          <w:bCs/>
          <w:sz w:val="20"/>
          <w:szCs w:val="20"/>
        </w:rPr>
        <w:t xml:space="preserve">no NR based solution is specified for </w:t>
      </w:r>
      <w:bookmarkStart w:id="7" w:name="OLE_LINK10"/>
      <w:r w:rsidRPr="00211CDC">
        <w:rPr>
          <w:bCs/>
          <w:sz w:val="20"/>
          <w:szCs w:val="20"/>
        </w:rPr>
        <w:t>Low-Power Wide-Area (LPWA) use cases</w:t>
      </w:r>
      <w:bookmarkEnd w:id="6"/>
      <w:bookmarkEnd w:id="7"/>
      <w:r w:rsidRPr="00211CDC">
        <w:rPr>
          <w:bCs/>
          <w:sz w:val="20"/>
          <w:szCs w:val="20"/>
        </w:rPr>
        <w:t>”</w:t>
      </w:r>
      <w:bookmarkEnd w:id="5"/>
      <w:r w:rsidRPr="00211CDC">
        <w:rPr>
          <w:bCs/>
          <w:sz w:val="20"/>
          <w:szCs w:val="20"/>
        </w:rPr>
        <w:t xml:space="preserve"> and that “LPWA use cases will continue to be addressed by evolving </w:t>
      </w:r>
      <w:proofErr w:type="spellStart"/>
      <w:r w:rsidRPr="00211CDC">
        <w:rPr>
          <w:bCs/>
          <w:sz w:val="20"/>
          <w:szCs w:val="20"/>
        </w:rPr>
        <w:t>eMTC</w:t>
      </w:r>
      <w:proofErr w:type="spellEnd"/>
      <w:r w:rsidRPr="00211CDC">
        <w:rPr>
          <w:bCs/>
          <w:sz w:val="20"/>
          <w:szCs w:val="20"/>
        </w:rPr>
        <w:t xml:space="preserve"> and NB-IoT” which can coexist with NR in overlapping spectrum</w:t>
      </w:r>
      <w:r w:rsidR="007D3451">
        <w:rPr>
          <w:bCs/>
          <w:sz w:val="20"/>
          <w:szCs w:val="20"/>
        </w:rPr>
        <w:t xml:space="preserve"> [1]</w:t>
      </w:r>
      <w:r w:rsidRPr="00211CDC">
        <w:rPr>
          <w:bCs/>
          <w:sz w:val="20"/>
          <w:szCs w:val="20"/>
        </w:rPr>
        <w:t>.</w:t>
      </w:r>
      <w:r>
        <w:rPr>
          <w:rFonts w:ascii="Calibri" w:eastAsia="Malgun Gothic" w:hAnsi="Calibri" w:cs="Arial"/>
          <w:lang w:eastAsia="ko-KR"/>
        </w:rPr>
        <w:t xml:space="preserve"> </w:t>
      </w:r>
    </w:p>
    <w:p w14:paraId="4731BBB6" w14:textId="77777777" w:rsidR="0041797A" w:rsidRDefault="0041797A" w:rsidP="0041797A">
      <w:pPr>
        <w:spacing w:after="60" w:line="288" w:lineRule="auto"/>
        <w:rPr>
          <w:rFonts w:ascii="Calibri" w:eastAsia="Malgun Gothic" w:hAnsi="Calibri" w:cs="Arial"/>
          <w:lang w:val="en-GB" w:eastAsia="ko-KR"/>
        </w:rPr>
      </w:pPr>
    </w:p>
    <w:p w14:paraId="59FB1732" w14:textId="77777777" w:rsidR="0041797A" w:rsidRDefault="0041797A" w:rsidP="0041797A">
      <w:pPr>
        <w:pStyle w:val="Caption"/>
        <w:keepNext/>
      </w:pPr>
      <w:bookmarkStart w:id="8" w:name="_Ref199410202"/>
      <w:r>
        <w:t xml:space="preserve">Table </w:t>
      </w:r>
      <w:r>
        <w:fldChar w:fldCharType="begin"/>
      </w:r>
      <w:r>
        <w:instrText xml:space="preserve"> SEQ Table \* ARABIC </w:instrText>
      </w:r>
      <w:r>
        <w:fldChar w:fldCharType="separate"/>
      </w:r>
      <w:r>
        <w:rPr>
          <w:noProof/>
        </w:rPr>
        <w:t>1</w:t>
      </w:r>
      <w:r>
        <w:rPr>
          <w:noProof/>
        </w:rPr>
        <w:fldChar w:fldCharType="end"/>
      </w:r>
      <w:bookmarkEnd w:id="8"/>
      <w:r>
        <w:t xml:space="preserve">: Evolution of </w:t>
      </w:r>
      <w:proofErr w:type="spellStart"/>
      <w:r>
        <w:t>eMTC</w:t>
      </w:r>
      <w:proofErr w:type="spellEnd"/>
      <w:r>
        <w:t xml:space="preserve"> and NB-IoT in 3GPP</w:t>
      </w:r>
    </w:p>
    <w:p w14:paraId="10B5D074" w14:textId="77777777" w:rsidR="0041797A" w:rsidRDefault="0041797A" w:rsidP="0041797A">
      <w:pPr>
        <w:spacing w:after="60" w:line="288" w:lineRule="auto"/>
        <w:ind w:firstLineChars="90" w:firstLine="216"/>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46C06EFD" wp14:editId="5F6EC4E9">
            <wp:extent cx="5943600" cy="2056130"/>
            <wp:effectExtent l="0" t="0" r="0" b="1270"/>
            <wp:docPr id="1148432722" name="Picture 1"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12"/>
                    <a:stretch>
                      <a:fillRect/>
                    </a:stretch>
                  </pic:blipFill>
                  <pic:spPr>
                    <a:xfrm>
                      <a:off x="0" y="0"/>
                      <a:ext cx="5943600" cy="2056130"/>
                    </a:xfrm>
                    <a:prstGeom prst="rect">
                      <a:avLst/>
                    </a:prstGeom>
                  </pic:spPr>
                </pic:pic>
              </a:graphicData>
            </a:graphic>
          </wp:inline>
        </w:drawing>
      </w:r>
    </w:p>
    <w:p w14:paraId="2A0AAC36" w14:textId="77777777" w:rsidR="0041797A" w:rsidRDefault="0041797A" w:rsidP="0041797A">
      <w:pPr>
        <w:spacing w:after="60" w:line="288" w:lineRule="auto"/>
        <w:ind w:firstLineChars="90" w:firstLine="216"/>
        <w:rPr>
          <w:rFonts w:ascii="Calibri" w:eastAsia="Malgun Gothic" w:hAnsi="Calibri" w:cs="Arial"/>
          <w:lang w:val="en-GB" w:eastAsia="ko-KR"/>
        </w:rPr>
      </w:pPr>
    </w:p>
    <w:p w14:paraId="767D64B0" w14:textId="76C67416" w:rsidR="0041797A" w:rsidRPr="00211CDC" w:rsidRDefault="0041797A" w:rsidP="0041797A">
      <w:pPr>
        <w:spacing w:after="60" w:line="288" w:lineRule="auto"/>
        <w:rPr>
          <w:bCs/>
          <w:sz w:val="20"/>
          <w:szCs w:val="20"/>
        </w:rPr>
      </w:pPr>
      <w:r w:rsidRPr="00211CDC">
        <w:rPr>
          <w:bCs/>
          <w:sz w:val="20"/>
          <w:szCs w:val="20"/>
        </w:rPr>
        <w:t xml:space="preserve">Since the introduction of </w:t>
      </w:r>
      <w:proofErr w:type="spellStart"/>
      <w:r w:rsidRPr="00211CDC">
        <w:rPr>
          <w:bCs/>
          <w:sz w:val="20"/>
          <w:szCs w:val="20"/>
        </w:rPr>
        <w:t>eMTC</w:t>
      </w:r>
      <w:proofErr w:type="spellEnd"/>
      <w:r w:rsidRPr="00211CDC">
        <w:rPr>
          <w:bCs/>
          <w:sz w:val="20"/>
          <w:szCs w:val="20"/>
        </w:rPr>
        <w:t xml:space="preserve"> and NB-IoT</w:t>
      </w:r>
      <w:r>
        <w:rPr>
          <w:bCs/>
          <w:sz w:val="20"/>
          <w:szCs w:val="20"/>
        </w:rPr>
        <w:t xml:space="preserve">, </w:t>
      </w:r>
      <w:r w:rsidRPr="00211CDC">
        <w:rPr>
          <w:bCs/>
          <w:sz w:val="20"/>
          <w:szCs w:val="20"/>
        </w:rPr>
        <w:t xml:space="preserve">3GPP has introduced additional IoT technologies as shown in </w:t>
      </w:r>
      <w:r w:rsidRPr="00211CDC">
        <w:rPr>
          <w:bCs/>
          <w:sz w:val="20"/>
          <w:szCs w:val="20"/>
        </w:rPr>
        <w:fldChar w:fldCharType="begin"/>
      </w:r>
      <w:r w:rsidRPr="00211CDC">
        <w:rPr>
          <w:bCs/>
          <w:sz w:val="20"/>
          <w:szCs w:val="20"/>
        </w:rPr>
        <w:instrText xml:space="preserve"> REF _Ref199410599 \h  \* MERGEFORMAT </w:instrText>
      </w:r>
      <w:r w:rsidRPr="00211CDC">
        <w:rPr>
          <w:bCs/>
          <w:sz w:val="20"/>
          <w:szCs w:val="20"/>
        </w:rPr>
      </w:r>
      <w:r w:rsidRPr="00211CDC">
        <w:rPr>
          <w:bCs/>
          <w:sz w:val="20"/>
          <w:szCs w:val="20"/>
        </w:rPr>
        <w:fldChar w:fldCharType="separate"/>
      </w:r>
      <w:r w:rsidRPr="00211CDC">
        <w:rPr>
          <w:bCs/>
          <w:sz w:val="20"/>
          <w:szCs w:val="20"/>
        </w:rPr>
        <w:t>Figure 1</w:t>
      </w:r>
      <w:r w:rsidRPr="00211CDC">
        <w:rPr>
          <w:bCs/>
          <w:sz w:val="20"/>
          <w:szCs w:val="20"/>
        </w:rPr>
        <w:fldChar w:fldCharType="end"/>
      </w:r>
      <w:r w:rsidRPr="00211CDC">
        <w:rPr>
          <w:bCs/>
          <w:sz w:val="20"/>
          <w:szCs w:val="20"/>
        </w:rPr>
        <w:t xml:space="preserve">. IoT-NTN comprises the non-terrestrial network (NTN) complements of </w:t>
      </w:r>
      <w:proofErr w:type="spellStart"/>
      <w:r w:rsidRPr="00211CDC">
        <w:rPr>
          <w:bCs/>
          <w:sz w:val="20"/>
          <w:szCs w:val="20"/>
        </w:rPr>
        <w:t>eMTC</w:t>
      </w:r>
      <w:proofErr w:type="spellEnd"/>
      <w:r w:rsidRPr="00211CDC">
        <w:rPr>
          <w:bCs/>
          <w:sz w:val="20"/>
          <w:szCs w:val="20"/>
        </w:rPr>
        <w:t xml:space="preserve"> and NB-IoT and was introduced in Rel. 17.  Unlike </w:t>
      </w:r>
      <w:proofErr w:type="spellStart"/>
      <w:r w:rsidRPr="00211CDC">
        <w:rPr>
          <w:bCs/>
          <w:sz w:val="20"/>
          <w:szCs w:val="20"/>
        </w:rPr>
        <w:t>eMTC</w:t>
      </w:r>
      <w:proofErr w:type="spellEnd"/>
      <w:r w:rsidRPr="00211CDC">
        <w:rPr>
          <w:bCs/>
          <w:sz w:val="20"/>
          <w:szCs w:val="20"/>
        </w:rPr>
        <w:t xml:space="preserve"> and NB-IoT, which are low power wide area technologies, Ambient IoT was specified in Rel. 19 as low power short-range 3GPP technology. And lastly, </w:t>
      </w:r>
      <w:proofErr w:type="spellStart"/>
      <w:r w:rsidRPr="00211CDC">
        <w:rPr>
          <w:bCs/>
          <w:sz w:val="20"/>
          <w:szCs w:val="20"/>
        </w:rPr>
        <w:t>RedCap</w:t>
      </w:r>
      <w:proofErr w:type="spellEnd"/>
      <w:r w:rsidRPr="00211CDC">
        <w:rPr>
          <w:bCs/>
          <w:sz w:val="20"/>
          <w:szCs w:val="20"/>
        </w:rPr>
        <w:t xml:space="preserve"> introduced reduced capability devices with reduced UE complexity and capability constraints in Rel. 17. All of these are 5G technologies, however, as depicted in </w:t>
      </w:r>
      <w:r w:rsidRPr="00211CDC">
        <w:rPr>
          <w:bCs/>
          <w:sz w:val="20"/>
          <w:szCs w:val="20"/>
        </w:rPr>
        <w:fldChar w:fldCharType="begin"/>
      </w:r>
      <w:r w:rsidRPr="00211CDC">
        <w:rPr>
          <w:bCs/>
          <w:sz w:val="20"/>
          <w:szCs w:val="20"/>
        </w:rPr>
        <w:instrText xml:space="preserve"> REF _Ref199410599 \h  \* MERGEFORMAT </w:instrText>
      </w:r>
      <w:r w:rsidRPr="00211CDC">
        <w:rPr>
          <w:bCs/>
          <w:sz w:val="20"/>
          <w:szCs w:val="20"/>
        </w:rPr>
      </w:r>
      <w:r w:rsidRPr="00211CDC">
        <w:rPr>
          <w:bCs/>
          <w:sz w:val="20"/>
          <w:szCs w:val="20"/>
        </w:rPr>
        <w:fldChar w:fldCharType="separate"/>
      </w:r>
      <w:r w:rsidRPr="00211CDC">
        <w:rPr>
          <w:bCs/>
          <w:sz w:val="20"/>
          <w:szCs w:val="20"/>
        </w:rPr>
        <w:t>Figure 1</w:t>
      </w:r>
      <w:r w:rsidRPr="00211CDC">
        <w:rPr>
          <w:bCs/>
          <w:sz w:val="20"/>
          <w:szCs w:val="20"/>
        </w:rPr>
        <w:fldChar w:fldCharType="end"/>
      </w:r>
      <w:r w:rsidRPr="00211CDC">
        <w:rPr>
          <w:bCs/>
          <w:sz w:val="20"/>
          <w:szCs w:val="20"/>
        </w:rPr>
        <w:t>, some are 5G NR technologies (38 series) while others are 5G LTE technologies (36 series), a consequence of the TSG RAN #79 agreement  that “no NR based solution is specified for Low-Power Wide-Area (LPWA) use cases”</w:t>
      </w:r>
      <w:r w:rsidR="007D3451">
        <w:rPr>
          <w:bCs/>
          <w:sz w:val="20"/>
          <w:szCs w:val="20"/>
        </w:rPr>
        <w:t xml:space="preserve"> [1]</w:t>
      </w:r>
      <w:r>
        <w:rPr>
          <w:bCs/>
          <w:sz w:val="20"/>
          <w:szCs w:val="20"/>
        </w:rPr>
        <w:t>.</w:t>
      </w:r>
    </w:p>
    <w:p w14:paraId="438CA24F" w14:textId="77777777" w:rsidR="0041797A" w:rsidRPr="00211CDC" w:rsidRDefault="0041797A" w:rsidP="0041797A">
      <w:pPr>
        <w:spacing w:after="60" w:line="288" w:lineRule="auto"/>
        <w:rPr>
          <w:bCs/>
          <w:sz w:val="20"/>
          <w:szCs w:val="20"/>
        </w:rPr>
      </w:pPr>
    </w:p>
    <w:p w14:paraId="053B799C" w14:textId="77777777" w:rsidR="0041797A" w:rsidRPr="00211CDC" w:rsidRDefault="0041797A" w:rsidP="0041797A">
      <w:pPr>
        <w:spacing w:after="60" w:line="288" w:lineRule="auto"/>
        <w:rPr>
          <w:bCs/>
          <w:sz w:val="20"/>
          <w:szCs w:val="20"/>
        </w:rPr>
      </w:pPr>
      <w:r w:rsidRPr="00211CDC">
        <w:rPr>
          <w:bCs/>
          <w:sz w:val="20"/>
          <w:szCs w:val="20"/>
        </w:rPr>
        <w:t xml:space="preserve">In this context, it is worth pointing out that many carriers no longer maintain 2G or 3G services to support the </w:t>
      </w:r>
      <w:r>
        <w:rPr>
          <w:bCs/>
          <w:sz w:val="20"/>
          <w:szCs w:val="20"/>
        </w:rPr>
        <w:t xml:space="preserve">massive </w:t>
      </w:r>
      <w:r w:rsidRPr="00211CDC">
        <w:rPr>
          <w:bCs/>
          <w:sz w:val="20"/>
          <w:szCs w:val="20"/>
        </w:rPr>
        <w:t xml:space="preserve">IoT segment meaning absent a 5G NR solution, the </w:t>
      </w:r>
      <w:r>
        <w:rPr>
          <w:bCs/>
          <w:sz w:val="20"/>
          <w:szCs w:val="20"/>
        </w:rPr>
        <w:t>massive IoT</w:t>
      </w:r>
      <w:r w:rsidRPr="00211CDC">
        <w:rPr>
          <w:bCs/>
          <w:sz w:val="20"/>
          <w:szCs w:val="20"/>
        </w:rPr>
        <w:t xml:space="preserve"> segment is entirely served by LTE based technologies. Any strategic planning for LTE maintenance and sunset considerations is thus </w:t>
      </w:r>
      <w:bookmarkStart w:id="9" w:name="OLE_LINK12"/>
      <w:r w:rsidRPr="00211CDC">
        <w:rPr>
          <w:bCs/>
          <w:sz w:val="20"/>
          <w:szCs w:val="20"/>
        </w:rPr>
        <w:t>intimately intertwined with the</w:t>
      </w:r>
      <w:bookmarkEnd w:id="9"/>
      <w:r w:rsidRPr="00211CDC">
        <w:rPr>
          <w:bCs/>
          <w:sz w:val="20"/>
          <w:szCs w:val="20"/>
        </w:rPr>
        <w:t xml:space="preserve"> technological evolution of </w:t>
      </w:r>
      <w:r>
        <w:rPr>
          <w:bCs/>
          <w:sz w:val="20"/>
          <w:szCs w:val="20"/>
        </w:rPr>
        <w:t>massive IoT</w:t>
      </w:r>
      <w:r w:rsidRPr="00211CDC">
        <w:rPr>
          <w:bCs/>
          <w:sz w:val="20"/>
          <w:szCs w:val="20"/>
        </w:rPr>
        <w:t xml:space="preserve"> in 3GPP. </w:t>
      </w:r>
    </w:p>
    <w:p w14:paraId="55B4FF08" w14:textId="77777777" w:rsidR="0041797A" w:rsidRPr="008E5C06" w:rsidRDefault="0041797A" w:rsidP="0041797A">
      <w:pPr>
        <w:spacing w:after="60" w:line="288" w:lineRule="auto"/>
        <w:ind w:firstLineChars="90" w:firstLine="216"/>
        <w:rPr>
          <w:rFonts w:ascii="Calibri" w:eastAsia="Malgun Gothic" w:hAnsi="Calibri" w:cs="Arial"/>
          <w:lang w:val="en-GB" w:eastAsia="ko-KR"/>
        </w:rPr>
      </w:pPr>
    </w:p>
    <w:p w14:paraId="1BA8B9F0" w14:textId="77777777" w:rsidR="0041797A" w:rsidRDefault="0041797A" w:rsidP="0041797A">
      <w:pPr>
        <w:keepNext/>
        <w:spacing w:after="60" w:line="288" w:lineRule="auto"/>
        <w:ind w:firstLineChars="90" w:firstLine="216"/>
        <w:jc w:val="center"/>
      </w:pPr>
      <w:r w:rsidRPr="00AC5ADB">
        <w:rPr>
          <w:rFonts w:ascii="Calibri" w:eastAsia="Malgun Gothic" w:hAnsi="Calibri" w:cs="Arial"/>
          <w:noProof/>
          <w:lang w:eastAsia="ko-KR"/>
        </w:rPr>
        <w:lastRenderedPageBreak/>
        <w:drawing>
          <wp:inline distT="0" distB="0" distL="0" distR="0" wp14:anchorId="37851927" wp14:editId="0822C656">
            <wp:extent cx="3081756" cy="2636614"/>
            <wp:effectExtent l="0" t="0" r="4445" b="5080"/>
            <wp:docPr id="10" name="Picture 9" descr="A diagram of a data rate&#10;&#10;AI-generated content may be incorrect.">
              <a:extLst xmlns:a="http://schemas.openxmlformats.org/drawingml/2006/main">
                <a:ext uri="{FF2B5EF4-FFF2-40B4-BE49-F238E27FC236}">
                  <a16:creationId xmlns:a16="http://schemas.microsoft.com/office/drawing/2014/main" id="{3B88DB6A-9605-5E1A-4896-8AF4468990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data rate&#10;&#10;AI-generated content may be incorrect.">
                      <a:extLst>
                        <a:ext uri="{FF2B5EF4-FFF2-40B4-BE49-F238E27FC236}">
                          <a16:creationId xmlns:a16="http://schemas.microsoft.com/office/drawing/2014/main" id="{3B88DB6A-9605-5E1A-4896-8AF4468990A8}"/>
                        </a:ext>
                      </a:extLst>
                    </pic:cNvPr>
                    <pic:cNvPicPr>
                      <a:picLocks noChangeAspect="1"/>
                    </pic:cNvPicPr>
                  </pic:nvPicPr>
                  <pic:blipFill>
                    <a:blip r:embed="rId13"/>
                    <a:stretch>
                      <a:fillRect/>
                    </a:stretch>
                  </pic:blipFill>
                  <pic:spPr>
                    <a:xfrm>
                      <a:off x="0" y="0"/>
                      <a:ext cx="3105104" cy="2656590"/>
                    </a:xfrm>
                    <a:prstGeom prst="rect">
                      <a:avLst/>
                    </a:prstGeom>
                  </pic:spPr>
                </pic:pic>
              </a:graphicData>
            </a:graphic>
          </wp:inline>
        </w:drawing>
      </w:r>
    </w:p>
    <w:p w14:paraId="32F1F279" w14:textId="77777777" w:rsidR="0041797A" w:rsidRPr="00E32391" w:rsidRDefault="0041797A" w:rsidP="0041797A">
      <w:pPr>
        <w:pStyle w:val="Caption"/>
        <w:rPr>
          <w:rFonts w:ascii="Calibri" w:eastAsia="Malgun Gothic" w:hAnsi="Calibri" w:cs="Arial"/>
          <w:lang w:eastAsia="ko-KR"/>
        </w:rPr>
      </w:pPr>
      <w:bookmarkStart w:id="10" w:name="_Ref199410599"/>
      <w:r>
        <w:t xml:space="preserve">Figure </w:t>
      </w:r>
      <w:r>
        <w:fldChar w:fldCharType="begin"/>
      </w:r>
      <w:r>
        <w:instrText xml:space="preserve"> SEQ Figure \* ARABIC </w:instrText>
      </w:r>
      <w:r>
        <w:fldChar w:fldCharType="separate"/>
      </w:r>
      <w:r>
        <w:rPr>
          <w:noProof/>
        </w:rPr>
        <w:t>1</w:t>
      </w:r>
      <w:r>
        <w:rPr>
          <w:noProof/>
        </w:rPr>
        <w:fldChar w:fldCharType="end"/>
      </w:r>
      <w:bookmarkEnd w:id="10"/>
      <w:r>
        <w:t>: Overview of 3GPP IoT Technologies</w:t>
      </w:r>
    </w:p>
    <w:p w14:paraId="06EFCDF9" w14:textId="77777777" w:rsidR="0041797A" w:rsidRPr="00211CDC" w:rsidRDefault="0041797A" w:rsidP="0041797A">
      <w:pPr>
        <w:spacing w:after="60" w:line="288" w:lineRule="auto"/>
        <w:rPr>
          <w:bCs/>
          <w:sz w:val="20"/>
          <w:szCs w:val="20"/>
        </w:rPr>
      </w:pPr>
      <w:r w:rsidRPr="00211CDC">
        <w:rPr>
          <w:bCs/>
          <w:sz w:val="20"/>
          <w:szCs w:val="20"/>
        </w:rPr>
        <w:t xml:space="preserve">3GPP introduced </w:t>
      </w:r>
      <w:r>
        <w:rPr>
          <w:bCs/>
          <w:sz w:val="20"/>
          <w:szCs w:val="20"/>
        </w:rPr>
        <w:t>massive IoT</w:t>
      </w:r>
      <w:r w:rsidRPr="00211CDC">
        <w:rPr>
          <w:bCs/>
          <w:sz w:val="20"/>
          <w:szCs w:val="20"/>
        </w:rPr>
        <w:t xml:space="preserve"> very late in the 4G life cycle and early </w:t>
      </w:r>
      <w:proofErr w:type="spellStart"/>
      <w:r w:rsidRPr="00211CDC">
        <w:rPr>
          <w:bCs/>
          <w:sz w:val="20"/>
          <w:szCs w:val="20"/>
        </w:rPr>
        <w:t>eMTC</w:t>
      </w:r>
      <w:proofErr w:type="spellEnd"/>
      <w:r w:rsidRPr="00211CDC">
        <w:rPr>
          <w:bCs/>
          <w:sz w:val="20"/>
          <w:szCs w:val="20"/>
        </w:rPr>
        <w:t xml:space="preserve">/NB-IoT devices could not reliably be upgraded over-the-air to connect to 5GC. 3GPP also specified multiple technologies for </w:t>
      </w:r>
      <w:r>
        <w:rPr>
          <w:bCs/>
          <w:sz w:val="20"/>
          <w:szCs w:val="20"/>
        </w:rPr>
        <w:t>massive IoT</w:t>
      </w:r>
      <w:r w:rsidRPr="00211CDC">
        <w:rPr>
          <w:bCs/>
          <w:sz w:val="20"/>
          <w:szCs w:val="20"/>
        </w:rPr>
        <w:t xml:space="preserve">, namely, </w:t>
      </w:r>
      <w:proofErr w:type="spellStart"/>
      <w:r w:rsidRPr="00211CDC">
        <w:rPr>
          <w:bCs/>
          <w:sz w:val="20"/>
          <w:szCs w:val="20"/>
        </w:rPr>
        <w:t>eMTC</w:t>
      </w:r>
      <w:proofErr w:type="spellEnd"/>
      <w:r w:rsidRPr="00211CDC">
        <w:rPr>
          <w:bCs/>
          <w:sz w:val="20"/>
          <w:szCs w:val="20"/>
        </w:rPr>
        <w:t xml:space="preserve">, which shares some common channels and signals with 4G </w:t>
      </w:r>
      <w:proofErr w:type="spellStart"/>
      <w:r w:rsidRPr="00211CDC">
        <w:rPr>
          <w:bCs/>
          <w:sz w:val="20"/>
          <w:szCs w:val="20"/>
        </w:rPr>
        <w:t>eMBB</w:t>
      </w:r>
      <w:proofErr w:type="spellEnd"/>
      <w:r w:rsidRPr="00211CDC">
        <w:rPr>
          <w:bCs/>
          <w:sz w:val="20"/>
          <w:szCs w:val="20"/>
        </w:rPr>
        <w:t xml:space="preserve">, and NB-IoT as an independent RAT. Because 3GPP never specified a 5G NR based technology for </w:t>
      </w:r>
      <w:r>
        <w:rPr>
          <w:bCs/>
          <w:sz w:val="20"/>
          <w:szCs w:val="20"/>
        </w:rPr>
        <w:t>massive IoT</w:t>
      </w:r>
      <w:r w:rsidRPr="00211CDC">
        <w:rPr>
          <w:bCs/>
          <w:sz w:val="20"/>
          <w:szCs w:val="20"/>
        </w:rPr>
        <w:t xml:space="preserve">, </w:t>
      </w:r>
      <w:proofErr w:type="spellStart"/>
      <w:r w:rsidRPr="00211CDC">
        <w:rPr>
          <w:bCs/>
          <w:sz w:val="20"/>
          <w:szCs w:val="20"/>
        </w:rPr>
        <w:t>eMTC</w:t>
      </w:r>
      <w:proofErr w:type="spellEnd"/>
      <w:r w:rsidRPr="00211CDC">
        <w:rPr>
          <w:bCs/>
          <w:sz w:val="20"/>
          <w:szCs w:val="20"/>
        </w:rPr>
        <w:t xml:space="preserve"> and NB-IoT can coexist with 5G NR using dynamic spectrum sharing (DSS) or guard-band deployments (NB-IoT only). </w:t>
      </w:r>
    </w:p>
    <w:p w14:paraId="38BD7DE8" w14:textId="77777777" w:rsidR="0041797A" w:rsidRPr="00211CDC" w:rsidRDefault="0041797A" w:rsidP="0041797A">
      <w:pPr>
        <w:spacing w:after="60" w:line="288" w:lineRule="auto"/>
        <w:rPr>
          <w:bCs/>
          <w:sz w:val="20"/>
          <w:szCs w:val="20"/>
        </w:rPr>
      </w:pPr>
    </w:p>
    <w:p w14:paraId="58940CD0" w14:textId="77777777" w:rsidR="0041797A" w:rsidRPr="00211CDC" w:rsidRDefault="0041797A" w:rsidP="0041797A">
      <w:pPr>
        <w:spacing w:after="60" w:line="288" w:lineRule="auto"/>
        <w:rPr>
          <w:bCs/>
          <w:sz w:val="20"/>
          <w:szCs w:val="20"/>
        </w:rPr>
      </w:pPr>
      <w:r w:rsidRPr="00211CDC">
        <w:rPr>
          <w:bCs/>
          <w:sz w:val="20"/>
          <w:szCs w:val="20"/>
        </w:rPr>
        <w:t xml:space="preserve">With the introduction of </w:t>
      </w:r>
      <w:proofErr w:type="spellStart"/>
      <w:r w:rsidRPr="00211CDC">
        <w:rPr>
          <w:bCs/>
          <w:sz w:val="20"/>
          <w:szCs w:val="20"/>
        </w:rPr>
        <w:t>RedCap</w:t>
      </w:r>
      <w:proofErr w:type="spellEnd"/>
      <w:r w:rsidRPr="00211CDC">
        <w:rPr>
          <w:bCs/>
          <w:sz w:val="20"/>
          <w:szCs w:val="20"/>
        </w:rPr>
        <w:t xml:space="preserve">, history repeated itself. Both 4G </w:t>
      </w:r>
      <w:proofErr w:type="spellStart"/>
      <w:r w:rsidRPr="00211CDC">
        <w:rPr>
          <w:bCs/>
          <w:sz w:val="20"/>
          <w:szCs w:val="20"/>
        </w:rPr>
        <w:t>eMTC</w:t>
      </w:r>
      <w:proofErr w:type="spellEnd"/>
      <w:r w:rsidRPr="00211CDC">
        <w:rPr>
          <w:bCs/>
          <w:sz w:val="20"/>
          <w:szCs w:val="20"/>
        </w:rPr>
        <w:t>/NB-IoT and 5G (e)</w:t>
      </w:r>
      <w:proofErr w:type="spellStart"/>
      <w:r w:rsidRPr="00211CDC">
        <w:rPr>
          <w:bCs/>
          <w:sz w:val="20"/>
          <w:szCs w:val="20"/>
        </w:rPr>
        <w:t>RedCap</w:t>
      </w:r>
      <w:proofErr w:type="spellEnd"/>
      <w:r w:rsidRPr="00211CDC">
        <w:rPr>
          <w:bCs/>
          <w:sz w:val="20"/>
          <w:szCs w:val="20"/>
        </w:rPr>
        <w:t xml:space="preserve"> were designed long after the initial release of the respective G. Both 4G </w:t>
      </w:r>
      <w:proofErr w:type="spellStart"/>
      <w:r w:rsidRPr="00211CDC">
        <w:rPr>
          <w:bCs/>
          <w:sz w:val="20"/>
          <w:szCs w:val="20"/>
        </w:rPr>
        <w:t>eMTC</w:t>
      </w:r>
      <w:proofErr w:type="spellEnd"/>
      <w:r w:rsidRPr="00211CDC">
        <w:rPr>
          <w:bCs/>
          <w:sz w:val="20"/>
          <w:szCs w:val="20"/>
        </w:rPr>
        <w:t xml:space="preserve"> and 5G (e)</w:t>
      </w:r>
      <w:proofErr w:type="spellStart"/>
      <w:r w:rsidRPr="00211CDC">
        <w:rPr>
          <w:bCs/>
          <w:sz w:val="20"/>
          <w:szCs w:val="20"/>
        </w:rPr>
        <w:t>RedCap</w:t>
      </w:r>
      <w:proofErr w:type="spellEnd"/>
      <w:r w:rsidRPr="00211CDC">
        <w:rPr>
          <w:bCs/>
          <w:sz w:val="20"/>
          <w:szCs w:val="20"/>
        </w:rPr>
        <w:t xml:space="preserve"> inherited the minimum bandwidth from </w:t>
      </w:r>
      <w:proofErr w:type="spellStart"/>
      <w:r w:rsidRPr="00211CDC">
        <w:rPr>
          <w:bCs/>
          <w:sz w:val="20"/>
          <w:szCs w:val="20"/>
        </w:rPr>
        <w:t>eMBB</w:t>
      </w:r>
      <w:proofErr w:type="spellEnd"/>
      <w:r w:rsidRPr="00211CDC">
        <w:rPr>
          <w:bCs/>
          <w:sz w:val="20"/>
          <w:szCs w:val="20"/>
        </w:rPr>
        <w:t xml:space="preserve">. The minimum bandwidth in 4G was 1.4 MHz and the minimum bandwidth in 5G was 5 </w:t>
      </w:r>
      <w:proofErr w:type="spellStart"/>
      <w:r w:rsidRPr="00211CDC">
        <w:rPr>
          <w:bCs/>
          <w:sz w:val="20"/>
          <w:szCs w:val="20"/>
        </w:rPr>
        <w:t>MHz.</w:t>
      </w:r>
      <w:proofErr w:type="spellEnd"/>
      <w:r w:rsidRPr="00211CDC">
        <w:rPr>
          <w:bCs/>
          <w:sz w:val="20"/>
          <w:szCs w:val="20"/>
        </w:rPr>
        <w:t xml:space="preserve"> </w:t>
      </w:r>
    </w:p>
    <w:p w14:paraId="42BC781B" w14:textId="77777777" w:rsidR="0041797A" w:rsidRPr="00211CDC" w:rsidRDefault="0041797A" w:rsidP="0041797A">
      <w:pPr>
        <w:spacing w:after="60" w:line="288" w:lineRule="auto"/>
        <w:rPr>
          <w:bCs/>
          <w:sz w:val="20"/>
          <w:szCs w:val="20"/>
        </w:rPr>
      </w:pPr>
    </w:p>
    <w:p w14:paraId="535876E7" w14:textId="77777777" w:rsidR="0041797A" w:rsidRPr="00211CDC" w:rsidRDefault="0041797A" w:rsidP="0041797A">
      <w:pPr>
        <w:spacing w:after="60" w:line="288" w:lineRule="auto"/>
        <w:rPr>
          <w:bCs/>
          <w:sz w:val="20"/>
          <w:szCs w:val="20"/>
        </w:rPr>
      </w:pPr>
      <w:r w:rsidRPr="00211CDC">
        <w:rPr>
          <w:bCs/>
          <w:sz w:val="20"/>
          <w:szCs w:val="20"/>
        </w:rPr>
        <w:t xml:space="preserve">Both 4G and 5G introduced bandwidths smaller than the minimum bandwidth for </w:t>
      </w:r>
      <w:proofErr w:type="spellStart"/>
      <w:r w:rsidRPr="00211CDC">
        <w:rPr>
          <w:bCs/>
          <w:sz w:val="20"/>
          <w:szCs w:val="20"/>
        </w:rPr>
        <w:t>eMBB</w:t>
      </w:r>
      <w:proofErr w:type="spellEnd"/>
      <w:r w:rsidRPr="00211CDC">
        <w:rPr>
          <w:bCs/>
          <w:sz w:val="20"/>
          <w:szCs w:val="20"/>
        </w:rPr>
        <w:t xml:space="preserve"> in later releases. NB-IoT with 200 kHz (occupying 180 kHz) can operate standalone in GSM channels or </w:t>
      </w:r>
      <w:proofErr w:type="spellStart"/>
      <w:r w:rsidRPr="00211CDC">
        <w:rPr>
          <w:bCs/>
          <w:sz w:val="20"/>
          <w:szCs w:val="20"/>
        </w:rPr>
        <w:t>eMBB</w:t>
      </w:r>
      <w:proofErr w:type="spellEnd"/>
      <w:r w:rsidRPr="00211CDC">
        <w:rPr>
          <w:bCs/>
          <w:sz w:val="20"/>
          <w:szCs w:val="20"/>
        </w:rPr>
        <w:t xml:space="preserve"> guard bands. NB-IoT can also coexist with </w:t>
      </w:r>
      <w:proofErr w:type="spellStart"/>
      <w:r w:rsidRPr="00211CDC">
        <w:rPr>
          <w:bCs/>
          <w:sz w:val="20"/>
          <w:szCs w:val="20"/>
        </w:rPr>
        <w:t>eMBB</w:t>
      </w:r>
      <w:proofErr w:type="spellEnd"/>
      <w:r w:rsidRPr="00211CDC">
        <w:rPr>
          <w:bCs/>
          <w:sz w:val="20"/>
          <w:szCs w:val="20"/>
        </w:rPr>
        <w:t xml:space="preserve"> in overlapping spectrum, however, with much lower efficiency (2x common channel overhead). In the 5G era, NR added support for dedicated spectrum with less than 5MHz bandwidth in Release 18. </w:t>
      </w:r>
    </w:p>
    <w:p w14:paraId="03D6669F" w14:textId="77777777" w:rsidR="0041797A" w:rsidRPr="00211CDC" w:rsidRDefault="0041797A" w:rsidP="0041797A">
      <w:pPr>
        <w:spacing w:after="60" w:line="288" w:lineRule="auto"/>
        <w:rPr>
          <w:bCs/>
          <w:sz w:val="20"/>
          <w:szCs w:val="20"/>
        </w:rPr>
      </w:pPr>
    </w:p>
    <w:p w14:paraId="532B880D" w14:textId="77777777" w:rsidR="0041797A" w:rsidRPr="00211CDC" w:rsidRDefault="0041797A" w:rsidP="0041797A">
      <w:pPr>
        <w:spacing w:after="60" w:line="288" w:lineRule="auto"/>
        <w:rPr>
          <w:bCs/>
          <w:sz w:val="20"/>
          <w:szCs w:val="20"/>
        </w:rPr>
      </w:pPr>
      <w:r w:rsidRPr="00211CDC">
        <w:rPr>
          <w:bCs/>
          <w:sz w:val="20"/>
          <w:szCs w:val="20"/>
        </w:rPr>
        <w:t xml:space="preserve">Beyond 3GPP, there are additional considerations of utmost importance to mobile network operators. </w:t>
      </w:r>
      <w:r w:rsidRPr="000E1E4C">
        <w:rPr>
          <w:b/>
          <w:sz w:val="20"/>
          <w:szCs w:val="20"/>
        </w:rPr>
        <w:t xml:space="preserve">Absent a 5G NR based solution, the longevity of </w:t>
      </w:r>
      <w:proofErr w:type="spellStart"/>
      <w:r w:rsidRPr="000E1E4C">
        <w:rPr>
          <w:b/>
          <w:sz w:val="20"/>
          <w:szCs w:val="20"/>
        </w:rPr>
        <w:t>eMTC</w:t>
      </w:r>
      <w:proofErr w:type="spellEnd"/>
      <w:r w:rsidRPr="000E1E4C">
        <w:rPr>
          <w:b/>
          <w:sz w:val="20"/>
          <w:szCs w:val="20"/>
        </w:rPr>
        <w:t xml:space="preserve">/NB-IoT impacts the strategic planning of LTE maintenance and sunset. Concurrently, </w:t>
      </w:r>
      <w:r>
        <w:rPr>
          <w:b/>
          <w:sz w:val="20"/>
          <w:szCs w:val="20"/>
        </w:rPr>
        <w:t>massive IoT</w:t>
      </w:r>
      <w:r w:rsidRPr="000E1E4C">
        <w:rPr>
          <w:b/>
          <w:sz w:val="20"/>
          <w:szCs w:val="20"/>
        </w:rPr>
        <w:t xml:space="preserve"> design-ins can span 10+ years meaning 2030 and beyond is well within today’s time horizon of day-to-day business decisions.</w:t>
      </w:r>
      <w:r w:rsidRPr="00211CDC">
        <w:rPr>
          <w:bCs/>
          <w:sz w:val="20"/>
          <w:szCs w:val="20"/>
        </w:rPr>
        <w:t xml:space="preserve"> In fact, publicly available RFPs have benefit periods of more than 20 years. The lack of a 5G NR based solution and the multi-decade longevity of </w:t>
      </w:r>
      <w:r>
        <w:rPr>
          <w:bCs/>
          <w:sz w:val="20"/>
          <w:szCs w:val="20"/>
        </w:rPr>
        <w:t>massive IoT</w:t>
      </w:r>
      <w:r w:rsidRPr="00211CDC">
        <w:rPr>
          <w:bCs/>
          <w:sz w:val="20"/>
          <w:szCs w:val="20"/>
        </w:rPr>
        <w:t xml:space="preserve"> devices mean </w:t>
      </w:r>
      <w:r>
        <w:rPr>
          <w:bCs/>
          <w:sz w:val="20"/>
          <w:szCs w:val="20"/>
        </w:rPr>
        <w:t>massive IoT</w:t>
      </w:r>
      <w:r w:rsidRPr="00211CDC">
        <w:rPr>
          <w:bCs/>
          <w:sz w:val="20"/>
          <w:szCs w:val="20"/>
        </w:rPr>
        <w:t xml:space="preserve"> solutions for 2030 and beyond significantly impact business decisions TODAY!</w:t>
      </w:r>
    </w:p>
    <w:p w14:paraId="480F2D98" w14:textId="77777777" w:rsidR="0041797A" w:rsidRDefault="0041797A" w:rsidP="0041797A">
      <w:pPr>
        <w:spacing w:after="60" w:line="288" w:lineRule="auto"/>
        <w:ind w:firstLineChars="90" w:firstLine="216"/>
        <w:rPr>
          <w:rFonts w:ascii="Calibri" w:eastAsia="Malgun Gothic" w:hAnsi="Calibri" w:cs="Arial"/>
          <w:lang w:eastAsia="ko-KR"/>
        </w:rPr>
      </w:pPr>
    </w:p>
    <w:p w14:paraId="0954F604" w14:textId="77777777" w:rsidR="0041797A" w:rsidRPr="00F106C0" w:rsidRDefault="0041797A" w:rsidP="0041797A">
      <w:pPr>
        <w:spacing w:after="60" w:line="288" w:lineRule="auto"/>
        <w:rPr>
          <w:bCs/>
          <w:sz w:val="20"/>
          <w:szCs w:val="20"/>
        </w:rPr>
      </w:pPr>
      <w:r w:rsidRPr="000E1E4C">
        <w:rPr>
          <w:bCs/>
          <w:sz w:val="20"/>
          <w:szCs w:val="20"/>
        </w:rPr>
        <w:t xml:space="preserve">The above informs the following 6G </w:t>
      </w:r>
      <w:r>
        <w:rPr>
          <w:bCs/>
          <w:sz w:val="20"/>
          <w:szCs w:val="20"/>
        </w:rPr>
        <w:t>massive IoT</w:t>
      </w:r>
      <w:r w:rsidRPr="00F106C0">
        <w:rPr>
          <w:bCs/>
          <w:sz w:val="20"/>
          <w:szCs w:val="20"/>
        </w:rPr>
        <w:t xml:space="preserve"> “must haves”:</w:t>
      </w:r>
    </w:p>
    <w:p w14:paraId="1B6EAA1B" w14:textId="77777777" w:rsidR="0041797A" w:rsidRPr="00F106C0" w:rsidRDefault="0041797A" w:rsidP="0041797A">
      <w:pPr>
        <w:pStyle w:val="ListParagraph"/>
        <w:numPr>
          <w:ilvl w:val="0"/>
          <w:numId w:val="7"/>
        </w:numPr>
        <w:spacing w:after="60" w:line="288" w:lineRule="auto"/>
        <w:rPr>
          <w:rFonts w:ascii="Times New Roman" w:hAnsi="Times New Roman"/>
          <w:bCs/>
        </w:rPr>
      </w:pPr>
      <w:r w:rsidRPr="00F106C0">
        <w:rPr>
          <w:rFonts w:ascii="Times New Roman" w:hAnsi="Times New Roman"/>
          <w:bCs/>
        </w:rPr>
        <w:t>Long-term visibility is imperative TODAY both from a technological (e.g., LTE sunset) and business (e.g., 10+ years of benefit period) perspective</w:t>
      </w:r>
    </w:p>
    <w:p w14:paraId="7F809F8D" w14:textId="77777777" w:rsidR="0041797A" w:rsidRPr="00F106C0" w:rsidRDefault="0041797A" w:rsidP="0041797A">
      <w:pPr>
        <w:pStyle w:val="ListParagraph"/>
        <w:numPr>
          <w:ilvl w:val="0"/>
          <w:numId w:val="7"/>
        </w:numPr>
        <w:spacing w:after="60" w:line="288" w:lineRule="auto"/>
        <w:rPr>
          <w:rFonts w:ascii="Times New Roman" w:hAnsi="Times New Roman"/>
          <w:bCs/>
        </w:rPr>
      </w:pPr>
      <w:r w:rsidRPr="00F106C0">
        <w:rPr>
          <w:rFonts w:ascii="Times New Roman" w:hAnsi="Times New Roman"/>
          <w:bCs/>
        </w:rPr>
        <w:t xml:space="preserve">Unlike in 4G and 5G, </w:t>
      </w:r>
      <w:r>
        <w:rPr>
          <w:rFonts w:ascii="Times New Roman" w:hAnsi="Times New Roman"/>
          <w:bCs/>
        </w:rPr>
        <w:t>massive IoT</w:t>
      </w:r>
      <w:r w:rsidRPr="00F106C0">
        <w:rPr>
          <w:rFonts w:ascii="Times New Roman" w:hAnsi="Times New Roman"/>
          <w:bCs/>
        </w:rPr>
        <w:t xml:space="preserve"> requires a single global solution provided by a single 6G RAT</w:t>
      </w:r>
    </w:p>
    <w:p w14:paraId="0475EAF3" w14:textId="77777777" w:rsidR="0041797A" w:rsidRPr="00F106C0" w:rsidRDefault="0041797A" w:rsidP="0041797A">
      <w:pPr>
        <w:pStyle w:val="ListParagraph"/>
        <w:numPr>
          <w:ilvl w:val="0"/>
          <w:numId w:val="7"/>
        </w:numPr>
        <w:spacing w:after="60" w:line="288" w:lineRule="auto"/>
        <w:rPr>
          <w:rFonts w:ascii="Times New Roman" w:hAnsi="Times New Roman"/>
          <w:bCs/>
        </w:rPr>
      </w:pPr>
      <w:bookmarkStart w:id="11" w:name="OLE_LINK3"/>
      <w:r w:rsidRPr="00F106C0">
        <w:rPr>
          <w:rFonts w:ascii="Times New Roman" w:hAnsi="Times New Roman"/>
          <w:bCs/>
        </w:rPr>
        <w:t xml:space="preserve">Because crucial design questions can most efficiently be decided in the first release of 6G, such as the minimum bandwidth for a common design framework for all verticals, 6G </w:t>
      </w:r>
      <w:r>
        <w:rPr>
          <w:rFonts w:ascii="Times New Roman" w:hAnsi="Times New Roman"/>
          <w:bCs/>
        </w:rPr>
        <w:t>massive IoT</w:t>
      </w:r>
      <w:r w:rsidRPr="00F106C0">
        <w:rPr>
          <w:rFonts w:ascii="Times New Roman" w:hAnsi="Times New Roman"/>
          <w:bCs/>
        </w:rPr>
        <w:t xml:space="preserve"> must be specified in the first release of 6G</w:t>
      </w:r>
      <w:bookmarkEnd w:id="11"/>
    </w:p>
    <w:p w14:paraId="3AC31005" w14:textId="77777777" w:rsidR="0041797A" w:rsidRPr="00F106C0" w:rsidRDefault="0041797A" w:rsidP="0041797A">
      <w:pPr>
        <w:pStyle w:val="ListParagraph"/>
        <w:numPr>
          <w:ilvl w:val="0"/>
          <w:numId w:val="7"/>
        </w:numPr>
        <w:spacing w:after="60" w:line="288" w:lineRule="auto"/>
        <w:rPr>
          <w:rFonts w:ascii="Times New Roman" w:hAnsi="Times New Roman"/>
          <w:bCs/>
        </w:rPr>
      </w:pPr>
      <w:r w:rsidRPr="00F106C0">
        <w:rPr>
          <w:rFonts w:ascii="Times New Roman" w:hAnsi="Times New Roman"/>
          <w:bCs/>
        </w:rPr>
        <w:lastRenderedPageBreak/>
        <w:t xml:space="preserve">Lastly, solutions are needed that can last across technology generations in the core network, the RAN, and in overlapping spectrum with significantly improved efficiency compared to DSS between 5G and </w:t>
      </w:r>
      <w:proofErr w:type="spellStart"/>
      <w:r w:rsidRPr="00F106C0">
        <w:rPr>
          <w:rFonts w:ascii="Times New Roman" w:hAnsi="Times New Roman"/>
          <w:bCs/>
        </w:rPr>
        <w:t>eMTC</w:t>
      </w:r>
      <w:proofErr w:type="spellEnd"/>
    </w:p>
    <w:p w14:paraId="684A5BF1" w14:textId="77777777" w:rsidR="0041797A" w:rsidRPr="00F106C0" w:rsidRDefault="0041797A" w:rsidP="0041797A">
      <w:pPr>
        <w:spacing w:after="60" w:line="288" w:lineRule="auto"/>
        <w:rPr>
          <w:bCs/>
          <w:sz w:val="20"/>
          <w:szCs w:val="20"/>
        </w:rPr>
      </w:pPr>
    </w:p>
    <w:p w14:paraId="07B61B60" w14:textId="77777777" w:rsidR="0041797A" w:rsidRPr="00F106C0" w:rsidRDefault="0041797A" w:rsidP="0041797A">
      <w:pPr>
        <w:spacing w:after="60" w:line="288" w:lineRule="auto"/>
        <w:rPr>
          <w:bCs/>
          <w:sz w:val="20"/>
          <w:szCs w:val="20"/>
        </w:rPr>
      </w:pPr>
      <w:r w:rsidRPr="00F106C0">
        <w:rPr>
          <w:bCs/>
          <w:sz w:val="20"/>
          <w:szCs w:val="20"/>
        </w:rPr>
        <w:t xml:space="preserve">Areas where </w:t>
      </w:r>
      <w:r w:rsidRPr="00725BF9">
        <w:rPr>
          <w:bCs/>
          <w:sz w:val="20"/>
          <w:szCs w:val="20"/>
        </w:rPr>
        <w:t xml:space="preserve">massive IoT </w:t>
      </w:r>
      <w:r w:rsidRPr="00F106C0">
        <w:rPr>
          <w:bCs/>
          <w:sz w:val="20"/>
          <w:szCs w:val="20"/>
        </w:rPr>
        <w:t>can be improved include, but are not limited to:</w:t>
      </w:r>
    </w:p>
    <w:p w14:paraId="7044D7C9"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Enhanced accessibility with larger number of simultaneous active connections (number of RRC connected users) compared to </w:t>
      </w:r>
      <w:proofErr w:type="spellStart"/>
      <w:r w:rsidRPr="00F106C0">
        <w:rPr>
          <w:rFonts w:ascii="Times New Roman" w:hAnsi="Times New Roman"/>
          <w:bCs/>
        </w:rPr>
        <w:t>eMTC</w:t>
      </w:r>
      <w:proofErr w:type="spellEnd"/>
    </w:p>
    <w:p w14:paraId="1C1736C7"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Significantly better latency in addition to higher throughputs</w:t>
      </w:r>
    </w:p>
    <w:p w14:paraId="419D3467"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Power efficiency enhancements with support for advanced discontinuous reception (DRX) cycles (e.g., </w:t>
      </w:r>
      <w:proofErr w:type="spellStart"/>
      <w:r w:rsidRPr="00F106C0">
        <w:rPr>
          <w:rFonts w:ascii="Times New Roman" w:hAnsi="Times New Roman"/>
          <w:bCs/>
        </w:rPr>
        <w:t>eDRX</w:t>
      </w:r>
      <w:proofErr w:type="spellEnd"/>
      <w:r w:rsidRPr="00F106C0">
        <w:rPr>
          <w:rFonts w:ascii="Times New Roman" w:hAnsi="Times New Roman"/>
          <w:bCs/>
        </w:rPr>
        <w:t xml:space="preserve"> &gt; 20 minutes) and power saving mode (PSM) extensions &gt; 1 week</w:t>
      </w:r>
    </w:p>
    <w:p w14:paraId="46F03187"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Extended coverage enhancement mechanisms beyond </w:t>
      </w:r>
      <w:proofErr w:type="spellStart"/>
      <w:r w:rsidRPr="00F106C0">
        <w:rPr>
          <w:rFonts w:ascii="Times New Roman" w:hAnsi="Times New Roman"/>
          <w:bCs/>
        </w:rPr>
        <w:t>MaxCL</w:t>
      </w:r>
      <w:proofErr w:type="spellEnd"/>
      <w:r w:rsidRPr="00F106C0">
        <w:rPr>
          <w:rFonts w:ascii="Times New Roman" w:hAnsi="Times New Roman"/>
          <w:bCs/>
        </w:rPr>
        <w:t xml:space="preserve"> of [154] dB</w:t>
      </w:r>
    </w:p>
    <w:p w14:paraId="07A8E748"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 xml:space="preserve">Improved mobility handling with lightweight handover or RACH-less mobility support for </w:t>
      </w:r>
      <w:r w:rsidRPr="00725BF9">
        <w:rPr>
          <w:rFonts w:ascii="Times New Roman" w:hAnsi="Times New Roman"/>
          <w:bCs/>
        </w:rPr>
        <w:t xml:space="preserve">massive IoT </w:t>
      </w:r>
      <w:r w:rsidRPr="00F106C0">
        <w:rPr>
          <w:rFonts w:ascii="Times New Roman" w:hAnsi="Times New Roman"/>
          <w:bCs/>
        </w:rPr>
        <w:t>UEs moving slowly (e.g., &lt;10 km/h)</w:t>
      </w:r>
    </w:p>
    <w:p w14:paraId="75BD6376"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Support of optional multicast or group messaging capability for firmware updates and public safety</w:t>
      </w:r>
    </w:p>
    <w:p w14:paraId="7D9D8972" w14:textId="77777777" w:rsidR="0041797A" w:rsidRPr="00F106C0" w:rsidRDefault="0041797A" w:rsidP="0041797A">
      <w:pPr>
        <w:pStyle w:val="ListParagraph"/>
        <w:numPr>
          <w:ilvl w:val="0"/>
          <w:numId w:val="8"/>
        </w:numPr>
        <w:spacing w:after="60" w:line="288" w:lineRule="auto"/>
        <w:rPr>
          <w:rFonts w:ascii="Times New Roman" w:hAnsi="Times New Roman"/>
          <w:bCs/>
        </w:rPr>
      </w:pPr>
      <w:r w:rsidRPr="00F106C0">
        <w:rPr>
          <w:rFonts w:ascii="Times New Roman" w:hAnsi="Times New Roman"/>
          <w:bCs/>
        </w:rPr>
        <w:t>Security optimizations</w:t>
      </w:r>
    </w:p>
    <w:p w14:paraId="1FAEC3B1" w14:textId="77777777" w:rsidR="0041797A" w:rsidRPr="00F106C0" w:rsidRDefault="0041797A" w:rsidP="0041797A">
      <w:pPr>
        <w:pStyle w:val="ListParagraph"/>
        <w:numPr>
          <w:ilvl w:val="0"/>
          <w:numId w:val="8"/>
        </w:numPr>
        <w:spacing w:after="60" w:line="288" w:lineRule="auto"/>
        <w:rPr>
          <w:rFonts w:ascii="Times New Roman" w:hAnsi="Times New Roman"/>
          <w:bCs/>
        </w:rPr>
      </w:pPr>
      <w:bookmarkStart w:id="12" w:name="OLE_LINK7"/>
      <w:r w:rsidRPr="00F106C0">
        <w:rPr>
          <w:rFonts w:ascii="Times New Roman" w:hAnsi="Times New Roman"/>
          <w:bCs/>
        </w:rPr>
        <w:t>UE RF requirements without a need for band specific SAW filters enabling global and low cost IoT solutions</w:t>
      </w:r>
    </w:p>
    <w:bookmarkEnd w:id="12"/>
    <w:p w14:paraId="0E9618B9" w14:textId="77777777" w:rsidR="0041797A" w:rsidRPr="00F106C0" w:rsidRDefault="0041797A" w:rsidP="0041797A">
      <w:pPr>
        <w:spacing w:after="60" w:line="288" w:lineRule="auto"/>
        <w:rPr>
          <w:bCs/>
          <w:sz w:val="20"/>
          <w:szCs w:val="20"/>
        </w:rPr>
      </w:pPr>
    </w:p>
    <w:p w14:paraId="2F3F2642" w14:textId="77777777" w:rsidR="0041797A" w:rsidRPr="000E1E4C" w:rsidRDefault="0041797A" w:rsidP="0041797A">
      <w:pPr>
        <w:spacing w:after="60" w:line="288" w:lineRule="auto"/>
        <w:rPr>
          <w:bCs/>
          <w:sz w:val="20"/>
          <w:szCs w:val="20"/>
        </w:rPr>
      </w:pPr>
      <w:r w:rsidRPr="00F106C0">
        <w:rPr>
          <w:bCs/>
          <w:sz w:val="20"/>
          <w:szCs w:val="20"/>
        </w:rPr>
        <w:t>All previous G’s have been designed</w:t>
      </w:r>
      <w:r w:rsidRPr="000E1E4C">
        <w:rPr>
          <w:bCs/>
          <w:sz w:val="20"/>
          <w:szCs w:val="20"/>
        </w:rPr>
        <w:t xml:space="preserve"> top down starting with the most demanding use cases (</w:t>
      </w:r>
      <w:proofErr w:type="spellStart"/>
      <w:r w:rsidRPr="000E1E4C">
        <w:rPr>
          <w:bCs/>
          <w:sz w:val="20"/>
          <w:szCs w:val="20"/>
        </w:rPr>
        <w:t>eMBB</w:t>
      </w:r>
      <w:proofErr w:type="spellEnd"/>
      <w:r w:rsidRPr="000E1E4C">
        <w:rPr>
          <w:bCs/>
          <w:sz w:val="20"/>
          <w:szCs w:val="20"/>
        </w:rPr>
        <w:t xml:space="preserve"> and URLLC) which were then scaled down to ever lower complexities, powers, capabilities, bandwidths … </w:t>
      </w:r>
    </w:p>
    <w:p w14:paraId="24AB7C88" w14:textId="77777777" w:rsidR="0041797A" w:rsidRPr="000E1E4C" w:rsidRDefault="0041797A" w:rsidP="0041797A">
      <w:pPr>
        <w:spacing w:after="60" w:line="288" w:lineRule="auto"/>
        <w:rPr>
          <w:bCs/>
          <w:sz w:val="20"/>
          <w:szCs w:val="20"/>
        </w:rPr>
      </w:pPr>
      <w:r w:rsidRPr="000E1E4C">
        <w:rPr>
          <w:bCs/>
          <w:sz w:val="20"/>
          <w:szCs w:val="20"/>
        </w:rPr>
        <w:t xml:space="preserve">6G networks should be designed bottom-up, meaning a single </w:t>
      </w:r>
      <w:bookmarkStart w:id="13" w:name="OLE_LINK8"/>
      <w:r w:rsidRPr="000E1E4C">
        <w:rPr>
          <w:bCs/>
          <w:sz w:val="20"/>
          <w:szCs w:val="20"/>
        </w:rPr>
        <w:t xml:space="preserve">RAT is scaled from a minimum set of KPIs, </w:t>
      </w:r>
      <w:r w:rsidRPr="000E1E4C">
        <w:rPr>
          <w:bCs/>
          <w:sz w:val="20"/>
          <w:szCs w:val="20"/>
        </w:rPr>
        <w:br/>
        <w:t>and resources are allocated upwards to the most demanding ones</w:t>
      </w:r>
      <w:bookmarkEnd w:id="13"/>
      <w:r w:rsidRPr="000E1E4C">
        <w:rPr>
          <w:bCs/>
          <w:sz w:val="20"/>
          <w:szCs w:val="20"/>
        </w:rPr>
        <w:t xml:space="preserve">. In addition to enabling vertical industries with long life cycles, this bottom-up scalability establishes a platform and toolbox approach with one set of specifications that support all use cases with minimum customization and increased economy of scale. </w:t>
      </w:r>
    </w:p>
    <w:p w14:paraId="61D53CFA" w14:textId="77777777" w:rsidR="0041797A" w:rsidRPr="000E1E4C" w:rsidRDefault="0041797A" w:rsidP="0041797A">
      <w:pPr>
        <w:spacing w:after="60" w:line="288" w:lineRule="auto"/>
        <w:rPr>
          <w:bCs/>
          <w:sz w:val="20"/>
          <w:szCs w:val="20"/>
        </w:rPr>
      </w:pPr>
    </w:p>
    <w:p w14:paraId="4C913F47" w14:textId="77777777" w:rsidR="0041797A" w:rsidRPr="000E1E4C" w:rsidRDefault="0041797A" w:rsidP="0041797A">
      <w:pPr>
        <w:spacing w:after="60" w:line="288" w:lineRule="auto"/>
        <w:rPr>
          <w:bCs/>
          <w:sz w:val="20"/>
          <w:szCs w:val="20"/>
        </w:rPr>
      </w:pPr>
      <w:r w:rsidRPr="000E1E4C">
        <w:rPr>
          <w:bCs/>
          <w:sz w:val="20"/>
          <w:szCs w:val="20"/>
        </w:rPr>
        <w:t xml:space="preserve">The departure from a top-down design paradigm with all the </w:t>
      </w:r>
      <w:proofErr w:type="gramStart"/>
      <w:r w:rsidRPr="000E1E4C">
        <w:rPr>
          <w:bCs/>
          <w:sz w:val="20"/>
          <w:szCs w:val="20"/>
        </w:rPr>
        <w:t>aforementioned benefits</w:t>
      </w:r>
      <w:proofErr w:type="gramEnd"/>
      <w:r w:rsidRPr="000E1E4C">
        <w:rPr>
          <w:bCs/>
          <w:sz w:val="20"/>
          <w:szCs w:val="20"/>
        </w:rPr>
        <w:t xml:space="preserve"> for verticals is additionally expected to deliver network energy savings and overhead reductions for </w:t>
      </w:r>
      <w:proofErr w:type="spellStart"/>
      <w:r w:rsidRPr="000E1E4C">
        <w:rPr>
          <w:bCs/>
          <w:sz w:val="20"/>
          <w:szCs w:val="20"/>
        </w:rPr>
        <w:t>eMBB</w:t>
      </w:r>
      <w:proofErr w:type="spellEnd"/>
      <w:r w:rsidRPr="000E1E4C">
        <w:rPr>
          <w:bCs/>
          <w:sz w:val="20"/>
          <w:szCs w:val="20"/>
        </w:rPr>
        <w:t xml:space="preserve"> operation. Instead of reducing network energy consumption later in the G via dedicated work items (Rel. 12 vs. Rel. 8 in LTE and Rel. 18 vs. Rel. 15 in 5G NR), the 6G RAT is designed scalable from the onset, starting from a minimum set of KPIs up to the most demanding ones. </w:t>
      </w:r>
    </w:p>
    <w:p w14:paraId="7B355551" w14:textId="77777777" w:rsidR="0041797A" w:rsidRDefault="0041797A" w:rsidP="0041797A">
      <w:pPr>
        <w:spacing w:after="60" w:line="288" w:lineRule="auto"/>
        <w:ind w:firstLineChars="90" w:firstLine="216"/>
        <w:rPr>
          <w:rFonts w:ascii="Calibri" w:eastAsia="Malgun Gothic" w:hAnsi="Calibri" w:cs="Arial"/>
          <w:lang w:eastAsia="ko-KR"/>
        </w:rPr>
      </w:pPr>
    </w:p>
    <w:p w14:paraId="4816EC0D" w14:textId="77777777" w:rsidR="0041797A" w:rsidRDefault="0041797A" w:rsidP="0041797A">
      <w:pPr>
        <w:spacing w:after="60" w:line="288" w:lineRule="auto"/>
        <w:ind w:firstLineChars="90" w:firstLine="216"/>
      </w:pPr>
      <w:r w:rsidRPr="00726EBF">
        <w:rPr>
          <w:rFonts w:ascii="Calibri" w:eastAsia="Malgun Gothic" w:hAnsi="Calibri" w:cs="Arial"/>
          <w:noProof/>
          <w:lang w:eastAsia="ko-KR"/>
        </w:rPr>
        <w:drawing>
          <wp:inline distT="0" distB="0" distL="0" distR="0" wp14:anchorId="391F8A90" wp14:editId="0A138E6F">
            <wp:extent cx="5943600" cy="2230755"/>
            <wp:effectExtent l="0" t="0" r="0" b="4445"/>
            <wp:docPr id="1165852851" name="Picture 1" descr="A blue triangle shaped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2851" name="Picture 1" descr="A blue triangle shaped object with white text&#10;&#10;AI-generated content may be incorrect."/>
                    <pic:cNvPicPr/>
                  </pic:nvPicPr>
                  <pic:blipFill>
                    <a:blip r:embed="rId14"/>
                    <a:stretch>
                      <a:fillRect/>
                    </a:stretch>
                  </pic:blipFill>
                  <pic:spPr>
                    <a:xfrm>
                      <a:off x="0" y="0"/>
                      <a:ext cx="5943600" cy="2230755"/>
                    </a:xfrm>
                    <a:prstGeom prst="rect">
                      <a:avLst/>
                    </a:prstGeom>
                  </pic:spPr>
                </pic:pic>
              </a:graphicData>
            </a:graphic>
          </wp:inline>
        </w:drawing>
      </w:r>
    </w:p>
    <w:p w14:paraId="326A90A8" w14:textId="77777777" w:rsidR="0041797A" w:rsidRPr="00C17C9E" w:rsidRDefault="0041797A" w:rsidP="0041797A">
      <w:pPr>
        <w:pStyle w:val="Caption"/>
        <w:rPr>
          <w:rFonts w:ascii="Calibri" w:eastAsia="Malgun Gothic" w:hAnsi="Calibri" w:cs="Arial"/>
          <w:lang w:eastAsia="ko-KR"/>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Pr="004D2857">
        <w:t xml:space="preserve">6G </w:t>
      </w:r>
      <w:r w:rsidRPr="00725BF9">
        <w:rPr>
          <w:lang w:val="en-US"/>
        </w:rPr>
        <w:t>massive IoT</w:t>
      </w:r>
      <w:r w:rsidRPr="004D2857">
        <w:t xml:space="preserve"> Design Paradigms</w:t>
      </w:r>
    </w:p>
    <w:p w14:paraId="3D3C4005" w14:textId="77777777" w:rsidR="0041797A" w:rsidRDefault="0041797A" w:rsidP="0041797A">
      <w:pPr>
        <w:pStyle w:val="Observation"/>
        <w:numPr>
          <w:ilvl w:val="0"/>
          <w:numId w:val="0"/>
        </w:numPr>
        <w:ind w:left="502" w:hanging="360"/>
        <w:rPr>
          <w:lang w:eastAsia="ko-KR"/>
        </w:rPr>
      </w:pPr>
    </w:p>
    <w:p w14:paraId="4B70C221" w14:textId="63244C56" w:rsidR="0041797A" w:rsidRPr="005C7B16" w:rsidRDefault="007D3451" w:rsidP="007D3451">
      <w:pPr>
        <w:spacing w:line="276" w:lineRule="auto"/>
        <w:ind w:left="360" w:hanging="360"/>
        <w:rPr>
          <w:b/>
          <w:bCs/>
          <w:sz w:val="20"/>
          <w:szCs w:val="20"/>
        </w:rPr>
      </w:pPr>
      <w:r w:rsidRPr="005C7B16">
        <w:rPr>
          <w:b/>
          <w:bCs/>
          <w:sz w:val="20"/>
          <w:szCs w:val="20"/>
        </w:rPr>
        <w:lastRenderedPageBreak/>
        <w:t xml:space="preserve">Observation </w:t>
      </w:r>
      <w:r w:rsidR="005C7B16" w:rsidRPr="005C7B16">
        <w:rPr>
          <w:b/>
          <w:bCs/>
          <w:sz w:val="20"/>
          <w:szCs w:val="20"/>
        </w:rPr>
        <w:t>6</w:t>
      </w:r>
      <w:r w:rsidRPr="005C7B16">
        <w:rPr>
          <w:b/>
          <w:bCs/>
          <w:sz w:val="20"/>
          <w:szCs w:val="20"/>
        </w:rPr>
        <w:t xml:space="preserve">: </w:t>
      </w:r>
      <w:r w:rsidR="0041797A" w:rsidRPr="005C7B16">
        <w:rPr>
          <w:b/>
          <w:bCs/>
          <w:sz w:val="20"/>
          <w:szCs w:val="20"/>
        </w:rPr>
        <w:t xml:space="preserve">The 6G RAN and 6G Radio should be designed bottom-up, meaning a single RAT is scaled from a minimum set of KPIs, and resources are allocated upwards to the most demanding ones. </w:t>
      </w:r>
    </w:p>
    <w:p w14:paraId="73264058" w14:textId="77777777" w:rsidR="007D3451" w:rsidRPr="005C7B16" w:rsidRDefault="007D3451" w:rsidP="007D3451">
      <w:pPr>
        <w:spacing w:line="276" w:lineRule="auto"/>
        <w:ind w:left="360" w:hanging="360"/>
        <w:rPr>
          <w:b/>
          <w:bCs/>
          <w:sz w:val="20"/>
          <w:szCs w:val="20"/>
        </w:rPr>
      </w:pPr>
    </w:p>
    <w:p w14:paraId="3FD43C50" w14:textId="1DF0A258" w:rsidR="0041797A" w:rsidRPr="005C7B16" w:rsidRDefault="007D3451" w:rsidP="007D3451">
      <w:pPr>
        <w:spacing w:line="276" w:lineRule="auto"/>
        <w:ind w:left="360" w:hanging="360"/>
        <w:rPr>
          <w:b/>
          <w:bCs/>
          <w:sz w:val="20"/>
          <w:szCs w:val="20"/>
        </w:rPr>
      </w:pPr>
      <w:r w:rsidRPr="005C7B16">
        <w:rPr>
          <w:b/>
          <w:bCs/>
          <w:sz w:val="20"/>
          <w:szCs w:val="20"/>
        </w:rPr>
        <w:t xml:space="preserve">Observation </w:t>
      </w:r>
      <w:r w:rsidR="005C7B16" w:rsidRPr="005C7B16">
        <w:rPr>
          <w:b/>
          <w:bCs/>
          <w:sz w:val="20"/>
          <w:szCs w:val="20"/>
        </w:rPr>
        <w:t>7</w:t>
      </w:r>
      <w:r w:rsidRPr="005C7B16">
        <w:rPr>
          <w:b/>
          <w:bCs/>
          <w:sz w:val="20"/>
          <w:szCs w:val="20"/>
        </w:rPr>
        <w:t xml:space="preserve">: </w:t>
      </w:r>
      <w:r w:rsidR="0041797A" w:rsidRPr="005C7B16">
        <w:rPr>
          <w:b/>
          <w:bCs/>
          <w:sz w:val="20"/>
          <w:szCs w:val="20"/>
        </w:rPr>
        <w:t xml:space="preserve">The 6G RAN and 6G Radio should enable a platform comprising one set of specifications that support all use cases with minimum customization and large degrees of economy of scale. </w:t>
      </w:r>
    </w:p>
    <w:p w14:paraId="594DC4F3" w14:textId="77777777" w:rsidR="007D3451" w:rsidRPr="005C7B16" w:rsidRDefault="007D3451" w:rsidP="007D3451">
      <w:pPr>
        <w:spacing w:line="276" w:lineRule="auto"/>
        <w:ind w:left="360" w:hanging="360"/>
        <w:rPr>
          <w:b/>
          <w:bCs/>
          <w:sz w:val="20"/>
          <w:szCs w:val="20"/>
        </w:rPr>
      </w:pPr>
    </w:p>
    <w:p w14:paraId="4C1A981D" w14:textId="56DF97A0" w:rsidR="0041797A" w:rsidRPr="005C7B16" w:rsidRDefault="007D3451" w:rsidP="007D3451">
      <w:pPr>
        <w:spacing w:line="276" w:lineRule="auto"/>
        <w:ind w:left="360" w:hanging="360"/>
        <w:rPr>
          <w:b/>
          <w:bCs/>
          <w:sz w:val="20"/>
          <w:szCs w:val="20"/>
        </w:rPr>
      </w:pPr>
      <w:r w:rsidRPr="005C7B16">
        <w:rPr>
          <w:b/>
          <w:bCs/>
          <w:sz w:val="20"/>
          <w:szCs w:val="20"/>
        </w:rPr>
        <w:t xml:space="preserve">Observation </w:t>
      </w:r>
      <w:r w:rsidR="005C7B16" w:rsidRPr="005C7B16">
        <w:rPr>
          <w:b/>
          <w:bCs/>
          <w:sz w:val="20"/>
          <w:szCs w:val="20"/>
        </w:rPr>
        <w:t>8</w:t>
      </w:r>
      <w:r w:rsidRPr="005C7B16">
        <w:rPr>
          <w:b/>
          <w:bCs/>
          <w:sz w:val="20"/>
          <w:szCs w:val="20"/>
        </w:rPr>
        <w:t xml:space="preserve">: </w:t>
      </w:r>
      <w:r w:rsidR="0041797A" w:rsidRPr="005C7B16">
        <w:rPr>
          <w:b/>
          <w:bCs/>
          <w:sz w:val="20"/>
          <w:szCs w:val="20"/>
        </w:rPr>
        <w:t xml:space="preserve">Because crucial design questions can most efficiently be decided in the first release of 6G, 6G massive IoT must be specified in the first release of 6G. Solutions should be designed to last across technology generations in the core network, the RAN, and in overlapping spectrum with significantly improved efficiency compared to DSS between 5G and </w:t>
      </w:r>
      <w:proofErr w:type="spellStart"/>
      <w:r w:rsidR="0041797A" w:rsidRPr="005C7B16">
        <w:rPr>
          <w:b/>
          <w:bCs/>
          <w:sz w:val="20"/>
          <w:szCs w:val="20"/>
        </w:rPr>
        <w:t>eMTC</w:t>
      </w:r>
      <w:proofErr w:type="spellEnd"/>
      <w:r w:rsidR="0041797A" w:rsidRPr="005C7B16">
        <w:rPr>
          <w:b/>
          <w:bCs/>
          <w:sz w:val="20"/>
          <w:szCs w:val="20"/>
        </w:rPr>
        <w:t>.</w:t>
      </w:r>
    </w:p>
    <w:p w14:paraId="334A5C37" w14:textId="77777777" w:rsidR="0041797A" w:rsidRPr="005C7B16" w:rsidRDefault="0041797A" w:rsidP="0041797A">
      <w:pPr>
        <w:pStyle w:val="Observation"/>
        <w:numPr>
          <w:ilvl w:val="0"/>
          <w:numId w:val="0"/>
        </w:numPr>
        <w:rPr>
          <w:lang w:eastAsia="ko-KR"/>
        </w:rPr>
      </w:pPr>
    </w:p>
    <w:p w14:paraId="527F57A2" w14:textId="5297A2AC" w:rsidR="007D3451" w:rsidRPr="005C7B16" w:rsidRDefault="007D3451" w:rsidP="001970A3">
      <w:pPr>
        <w:spacing w:line="276" w:lineRule="auto"/>
        <w:ind w:left="360" w:hanging="360"/>
        <w:rPr>
          <w:b/>
          <w:bCs/>
          <w:sz w:val="20"/>
          <w:szCs w:val="20"/>
        </w:rPr>
      </w:pPr>
      <w:r w:rsidRPr="005C7B16">
        <w:rPr>
          <w:b/>
          <w:bCs/>
          <w:sz w:val="20"/>
          <w:szCs w:val="20"/>
        </w:rPr>
        <w:t xml:space="preserve">Proposal </w:t>
      </w:r>
      <w:r w:rsidR="00EC0731">
        <w:rPr>
          <w:b/>
          <w:bCs/>
          <w:sz w:val="20"/>
          <w:szCs w:val="20"/>
        </w:rPr>
        <w:t>3</w:t>
      </w:r>
      <w:r w:rsidRPr="005C7B16">
        <w:rPr>
          <w:b/>
          <w:bCs/>
          <w:sz w:val="20"/>
          <w:szCs w:val="20"/>
        </w:rPr>
        <w:t xml:space="preserve">: </w:t>
      </w:r>
    </w:p>
    <w:p w14:paraId="6DBC922E" w14:textId="77777777" w:rsidR="001970A3" w:rsidRPr="001970A3" w:rsidRDefault="001970A3" w:rsidP="001970A3">
      <w:pPr>
        <w:numPr>
          <w:ilvl w:val="0"/>
          <w:numId w:val="15"/>
        </w:numPr>
        <w:spacing w:line="252" w:lineRule="auto"/>
        <w:contextualSpacing/>
        <w:rPr>
          <w:rFonts w:eastAsia="Batang"/>
          <w:b/>
          <w:bCs/>
          <w:sz w:val="20"/>
          <w:szCs w:val="20"/>
          <w:lang w:eastAsia="x-none"/>
        </w:rPr>
      </w:pPr>
      <w:r w:rsidRPr="005C7B16">
        <w:rPr>
          <w:rFonts w:eastAsia="Batang"/>
          <w:b/>
          <w:bCs/>
          <w:sz w:val="20"/>
          <w:szCs w:val="20"/>
          <w:lang w:eastAsia="x-none"/>
        </w:rPr>
        <w:t>Study</w:t>
      </w:r>
      <w:r w:rsidRPr="005C7B16">
        <w:rPr>
          <w:rFonts w:eastAsia="DengXian"/>
          <w:b/>
          <w:bCs/>
          <w:sz w:val="20"/>
          <w:szCs w:val="20"/>
        </w:rPr>
        <w:t xml:space="preserve"> </w:t>
      </w:r>
      <w:r w:rsidRPr="005C7B16">
        <w:rPr>
          <w:rFonts w:eastAsia="Yu Mincho"/>
          <w:b/>
          <w:bCs/>
          <w:sz w:val="20"/>
          <w:szCs w:val="20"/>
          <w:lang w:eastAsia="ja-JP"/>
        </w:rPr>
        <w:t xml:space="preserve">the following smallest maximum </w:t>
      </w:r>
      <w:r w:rsidRPr="005C7B16">
        <w:rPr>
          <w:rFonts w:eastAsia="Batang"/>
          <w:b/>
          <w:bCs/>
          <w:sz w:val="20"/>
          <w:szCs w:val="20"/>
          <w:lang w:eastAsia="x-none"/>
        </w:rPr>
        <w:t xml:space="preserve">supported </w:t>
      </w:r>
      <w:r w:rsidRPr="005C7B16">
        <w:rPr>
          <w:rFonts w:eastAsia="Yu Mincho"/>
          <w:b/>
          <w:bCs/>
          <w:sz w:val="20"/>
          <w:szCs w:val="20"/>
          <w:lang w:eastAsia="ja-JP"/>
        </w:rPr>
        <w:t xml:space="preserve">RF and BB </w:t>
      </w:r>
      <w:r w:rsidRPr="005C7B16">
        <w:rPr>
          <w:rFonts w:eastAsia="Batang"/>
          <w:b/>
          <w:bCs/>
          <w:sz w:val="20"/>
          <w:szCs w:val="20"/>
          <w:lang w:eastAsia="x-none"/>
        </w:rPr>
        <w:t>UE BW</w:t>
      </w:r>
      <w:r w:rsidRPr="005C7B16">
        <w:rPr>
          <w:rFonts w:eastAsia="Yu Mincho"/>
          <w:b/>
          <w:bCs/>
          <w:sz w:val="20"/>
          <w:szCs w:val="20"/>
          <w:lang w:eastAsia="ja-JP"/>
        </w:rPr>
        <w:t xml:space="preserve"> without spectrum aggregation for </w:t>
      </w:r>
      <w:r w:rsidRPr="005C7B16">
        <w:rPr>
          <w:rFonts w:eastAsia="DengXian"/>
          <w:b/>
          <w:bCs/>
          <w:sz w:val="20"/>
          <w:szCs w:val="20"/>
        </w:rPr>
        <w:t xml:space="preserve">at least one </w:t>
      </w:r>
      <w:r w:rsidRPr="005C7B16">
        <w:rPr>
          <w:rFonts w:eastAsia="Yu Mincho"/>
          <w:b/>
          <w:bCs/>
          <w:sz w:val="20"/>
          <w:szCs w:val="20"/>
          <w:lang w:eastAsia="ja-JP"/>
        </w:rPr>
        <w:t>low-tier device</w:t>
      </w:r>
      <w:r w:rsidRPr="001970A3">
        <w:rPr>
          <w:rFonts w:eastAsia="Yu Mincho"/>
          <w:b/>
          <w:bCs/>
          <w:sz w:val="20"/>
          <w:szCs w:val="20"/>
          <w:lang w:eastAsia="ja-JP"/>
        </w:rPr>
        <w:t xml:space="preserve"> type supported by 6GR framework</w:t>
      </w:r>
      <w:r w:rsidRPr="001970A3">
        <w:rPr>
          <w:rFonts w:eastAsia="Batang"/>
          <w:b/>
          <w:bCs/>
          <w:sz w:val="20"/>
          <w:szCs w:val="20"/>
          <w:lang w:eastAsia="x-none"/>
        </w:rPr>
        <w:t xml:space="preserve"> </w:t>
      </w:r>
      <w:r w:rsidRPr="001970A3">
        <w:rPr>
          <w:rFonts w:eastAsia="DengXian"/>
          <w:b/>
          <w:bCs/>
          <w:sz w:val="20"/>
          <w:szCs w:val="20"/>
        </w:rPr>
        <w:t>from physical layer perspective, subject to further discussion and confirmation in RAN</w:t>
      </w:r>
    </w:p>
    <w:p w14:paraId="7640EF0F"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Opt1: 3MHz</w:t>
      </w:r>
    </w:p>
    <w:p w14:paraId="3420187F"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Opt2: 5MHz</w:t>
      </w:r>
    </w:p>
    <w:p w14:paraId="0C8BEA92"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the UL bandwidth may be different to the DL bandwidth</w:t>
      </w:r>
    </w:p>
    <w:p w14:paraId="22FB993F" w14:textId="77777777" w:rsidR="001970A3"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 xml:space="preserve">FFS: the </w:t>
      </w:r>
      <w:r w:rsidRPr="001970A3">
        <w:rPr>
          <w:rFonts w:eastAsia="DengXian"/>
          <w:b/>
          <w:bCs/>
          <w:sz w:val="20"/>
          <w:szCs w:val="20"/>
        </w:rPr>
        <w:t>bandwidth value</w:t>
      </w:r>
      <w:r w:rsidRPr="001970A3">
        <w:rPr>
          <w:rFonts w:eastAsia="Batang"/>
          <w:b/>
          <w:bCs/>
          <w:sz w:val="20"/>
          <w:szCs w:val="20"/>
          <w:lang w:eastAsia="x-none"/>
        </w:rPr>
        <w:t xml:space="preserve"> may be different for different SCS, duplex modes, and bands.</w:t>
      </w:r>
    </w:p>
    <w:p w14:paraId="51FE39DA" w14:textId="581E71AB" w:rsidR="0041797A" w:rsidRPr="001970A3" w:rsidRDefault="001970A3" w:rsidP="001970A3">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whether RF and BB UE BW are same or different</w:t>
      </w:r>
    </w:p>
    <w:p w14:paraId="050A1E79" w14:textId="77777777" w:rsidR="00771BCB" w:rsidRPr="004B76E3" w:rsidRDefault="00771BCB" w:rsidP="00771BCB">
      <w:pPr>
        <w:spacing w:line="276" w:lineRule="auto"/>
        <w:rPr>
          <w:bCs/>
          <w:sz w:val="20"/>
          <w:szCs w:val="20"/>
        </w:rPr>
      </w:pPr>
    </w:p>
    <w:p w14:paraId="4A48FAC3" w14:textId="6D300218" w:rsidR="007338D6" w:rsidRPr="00633778" w:rsidRDefault="003A566A" w:rsidP="00562B91">
      <w:pPr>
        <w:pStyle w:val="Heading1"/>
      </w:pPr>
      <w:r w:rsidRPr="00633778">
        <w:t>Conclusion</w:t>
      </w:r>
    </w:p>
    <w:p w14:paraId="7C58F73B" w14:textId="77777777" w:rsidR="00EC0731" w:rsidRDefault="00EC0731" w:rsidP="00EC0731">
      <w:pPr>
        <w:spacing w:line="276" w:lineRule="auto"/>
        <w:rPr>
          <w:bCs/>
          <w:sz w:val="20"/>
          <w:szCs w:val="20"/>
        </w:rPr>
      </w:pPr>
      <w:r>
        <w:rPr>
          <w:bCs/>
          <w:sz w:val="20"/>
          <w:szCs w:val="20"/>
        </w:rPr>
        <w:t>Several agreements from RAN1 #122 task RAN1 to identify the “l</w:t>
      </w:r>
      <w:r w:rsidRPr="005C7B16">
        <w:rPr>
          <w:bCs/>
          <w:sz w:val="20"/>
          <w:szCs w:val="20"/>
        </w:rPr>
        <w:t xml:space="preserve">essons </w:t>
      </w:r>
      <w:r>
        <w:rPr>
          <w:bCs/>
          <w:sz w:val="20"/>
          <w:szCs w:val="20"/>
        </w:rPr>
        <w:t>l</w:t>
      </w:r>
      <w:r w:rsidRPr="005C7B16">
        <w:rPr>
          <w:bCs/>
          <w:sz w:val="20"/>
          <w:szCs w:val="20"/>
        </w:rPr>
        <w:t>earned</w:t>
      </w:r>
      <w:r>
        <w:rPr>
          <w:bCs/>
          <w:sz w:val="20"/>
          <w:szCs w:val="20"/>
        </w:rPr>
        <w:t>”</w:t>
      </w:r>
      <w:r w:rsidRPr="005C7B16">
        <w:rPr>
          <w:bCs/>
          <w:sz w:val="20"/>
          <w:szCs w:val="20"/>
        </w:rPr>
        <w:t xml:space="preserve"> from the 5G NR </w:t>
      </w:r>
      <w:r>
        <w:rPr>
          <w:bCs/>
          <w:sz w:val="20"/>
          <w:szCs w:val="20"/>
        </w:rPr>
        <w:t>a</w:t>
      </w:r>
      <w:r w:rsidRPr="005C7B16">
        <w:rPr>
          <w:bCs/>
          <w:sz w:val="20"/>
          <w:szCs w:val="20"/>
        </w:rPr>
        <w:t xml:space="preserve">ir </w:t>
      </w:r>
      <w:r>
        <w:rPr>
          <w:bCs/>
          <w:sz w:val="20"/>
          <w:szCs w:val="20"/>
        </w:rPr>
        <w:t>i</w:t>
      </w:r>
      <w:r w:rsidRPr="005C7B16">
        <w:rPr>
          <w:bCs/>
          <w:sz w:val="20"/>
          <w:szCs w:val="20"/>
        </w:rPr>
        <w:t xml:space="preserve">nterface </w:t>
      </w:r>
      <w:r>
        <w:rPr>
          <w:bCs/>
          <w:sz w:val="20"/>
          <w:szCs w:val="20"/>
        </w:rPr>
        <w:t>d</w:t>
      </w:r>
      <w:r w:rsidRPr="005C7B16">
        <w:rPr>
          <w:bCs/>
          <w:sz w:val="20"/>
          <w:szCs w:val="20"/>
        </w:rPr>
        <w:t>esign</w:t>
      </w:r>
      <w:r>
        <w:rPr>
          <w:bCs/>
          <w:sz w:val="20"/>
          <w:szCs w:val="20"/>
        </w:rPr>
        <w:t>. In this contribution, we give our views on lessons learned from 4G LTE/5G NR Dynamic Spectrum Sharing (DSS) and the minimum bandwidth design of 4G LTE and 5G NR.</w:t>
      </w:r>
    </w:p>
    <w:p w14:paraId="6EDAC885" w14:textId="77777777" w:rsidR="00EC0731" w:rsidRDefault="00EC0731" w:rsidP="00EC0731">
      <w:pPr>
        <w:spacing w:line="276" w:lineRule="auto"/>
        <w:rPr>
          <w:bCs/>
          <w:sz w:val="20"/>
          <w:szCs w:val="20"/>
        </w:rPr>
      </w:pPr>
    </w:p>
    <w:p w14:paraId="1CD52C5D" w14:textId="3D20CD77" w:rsidR="00EC0731" w:rsidRDefault="00EC0731" w:rsidP="00EC0731">
      <w:pPr>
        <w:spacing w:line="276" w:lineRule="auto"/>
        <w:rPr>
          <w:bCs/>
          <w:sz w:val="20"/>
          <w:szCs w:val="20"/>
        </w:rPr>
      </w:pPr>
      <w:r>
        <w:rPr>
          <w:bCs/>
          <w:sz w:val="20"/>
          <w:szCs w:val="20"/>
        </w:rPr>
        <w:t>The following is observed and proposed:</w:t>
      </w:r>
    </w:p>
    <w:p w14:paraId="60FCAE9E" w14:textId="77777777" w:rsidR="00EC0731" w:rsidRDefault="00EC0731" w:rsidP="00EC0731">
      <w:pPr>
        <w:spacing w:line="276" w:lineRule="auto"/>
        <w:rPr>
          <w:bCs/>
          <w:sz w:val="20"/>
          <w:szCs w:val="20"/>
        </w:rPr>
      </w:pPr>
    </w:p>
    <w:p w14:paraId="750164DF" w14:textId="59AC03B6" w:rsidR="00EC0731" w:rsidRPr="00EC0731" w:rsidRDefault="00EC0731" w:rsidP="00EC0731">
      <w:pPr>
        <w:spacing w:line="276" w:lineRule="auto"/>
        <w:ind w:left="360" w:hanging="360"/>
        <w:rPr>
          <w:b/>
          <w:bCs/>
          <w:sz w:val="20"/>
          <w:szCs w:val="20"/>
        </w:rPr>
      </w:pPr>
      <w:r w:rsidRPr="00EC0731">
        <w:rPr>
          <w:b/>
          <w:bCs/>
          <w:sz w:val="20"/>
          <w:szCs w:val="20"/>
        </w:rPr>
        <w:t xml:space="preserve">Observation 1: </w:t>
      </w:r>
      <w:r w:rsidRPr="005C7B16">
        <w:rPr>
          <w:b/>
          <w:bCs/>
          <w:sz w:val="20"/>
          <w:szCs w:val="20"/>
        </w:rPr>
        <w:t>Any argument on the efficiency and feasibility of MRSS must be grounded in real wor</w:t>
      </w:r>
      <w:r w:rsidR="00B630D9">
        <w:rPr>
          <w:b/>
          <w:bCs/>
          <w:sz w:val="20"/>
          <w:szCs w:val="20"/>
        </w:rPr>
        <w:t>ld</w:t>
      </w:r>
      <w:r w:rsidRPr="005C7B16">
        <w:rPr>
          <w:b/>
          <w:bCs/>
          <w:sz w:val="20"/>
          <w:szCs w:val="20"/>
        </w:rPr>
        <w:t xml:space="preserve"> deployments,</w:t>
      </w:r>
      <w:r w:rsidRPr="00F501DA">
        <w:rPr>
          <w:b/>
          <w:bCs/>
          <w:sz w:val="20"/>
          <w:szCs w:val="20"/>
        </w:rPr>
        <w:t xml:space="preserve"> not in what Rel. 15 specifications theoretically allow “on paper”</w:t>
      </w:r>
    </w:p>
    <w:p w14:paraId="5E2D04D5" w14:textId="77777777" w:rsidR="00EC0731" w:rsidRPr="00EC0731" w:rsidRDefault="00EC0731" w:rsidP="00EC0731">
      <w:pPr>
        <w:spacing w:line="276" w:lineRule="auto"/>
        <w:rPr>
          <w:b/>
          <w:bCs/>
          <w:sz w:val="20"/>
          <w:szCs w:val="20"/>
        </w:rPr>
      </w:pPr>
    </w:p>
    <w:p w14:paraId="001F413D" w14:textId="77777777" w:rsidR="00EC0731" w:rsidRPr="00EC0731" w:rsidRDefault="00EC0731" w:rsidP="00EC0731">
      <w:pPr>
        <w:spacing w:line="276" w:lineRule="auto"/>
        <w:ind w:left="360" w:hanging="360"/>
        <w:rPr>
          <w:b/>
          <w:bCs/>
          <w:sz w:val="20"/>
          <w:szCs w:val="20"/>
        </w:rPr>
      </w:pPr>
      <w:r w:rsidRPr="00EC0731">
        <w:rPr>
          <w:b/>
          <w:bCs/>
          <w:sz w:val="20"/>
          <w:szCs w:val="20"/>
        </w:rPr>
        <w:t>Observation 2: A globally aligned and normatively specified testing and certification procedure should ensure features are not just declared as mandatory, but deployment of these (and other features) is tracked in 3GPP with a binding certification procedure for both the network and the user equipment.</w:t>
      </w:r>
    </w:p>
    <w:p w14:paraId="0BADC474" w14:textId="77777777" w:rsidR="00EC0731" w:rsidRDefault="00EC0731" w:rsidP="00EC0731">
      <w:pPr>
        <w:spacing w:line="276" w:lineRule="auto"/>
        <w:ind w:left="360" w:hanging="360"/>
        <w:rPr>
          <w:b/>
          <w:bCs/>
          <w:sz w:val="20"/>
          <w:szCs w:val="20"/>
        </w:rPr>
      </w:pPr>
    </w:p>
    <w:p w14:paraId="4A167D2D" w14:textId="5AEB306E" w:rsidR="00EC0731" w:rsidRPr="00EC0731" w:rsidRDefault="00EC0731" w:rsidP="00EC0731">
      <w:pPr>
        <w:spacing w:line="276" w:lineRule="auto"/>
        <w:ind w:left="360" w:hanging="360"/>
        <w:rPr>
          <w:b/>
          <w:bCs/>
          <w:sz w:val="20"/>
          <w:szCs w:val="20"/>
        </w:rPr>
      </w:pPr>
      <w:r w:rsidRPr="00EC0731">
        <w:rPr>
          <w:b/>
          <w:bCs/>
          <w:sz w:val="20"/>
          <w:szCs w:val="20"/>
        </w:rPr>
        <w:t>Observation 3: Basic feature groups should be defined to ensure implementation, certification, and deployment of large numbers of features as components of a single feature group, rather than specifying a myriad of individual feature groups for a small number, and often a single component. These basic feature groups together define a meaningful, minimum set of features that are globally aligned among operators.</w:t>
      </w:r>
    </w:p>
    <w:p w14:paraId="2DF27912" w14:textId="77777777" w:rsidR="00EC0731" w:rsidRDefault="00EC0731" w:rsidP="00EC0731">
      <w:pPr>
        <w:spacing w:line="276" w:lineRule="auto"/>
        <w:rPr>
          <w:bCs/>
          <w:sz w:val="20"/>
          <w:szCs w:val="20"/>
        </w:rPr>
      </w:pPr>
    </w:p>
    <w:p w14:paraId="41CFE907" w14:textId="77777777" w:rsidR="00EC0731" w:rsidRPr="005C7B16" w:rsidRDefault="00EC0731" w:rsidP="00EC0731">
      <w:pPr>
        <w:spacing w:line="276" w:lineRule="auto"/>
        <w:rPr>
          <w:b/>
          <w:bCs/>
          <w:sz w:val="20"/>
          <w:szCs w:val="20"/>
        </w:rPr>
      </w:pPr>
      <w:r w:rsidRPr="005C7B16">
        <w:rPr>
          <w:b/>
          <w:bCs/>
          <w:sz w:val="20"/>
          <w:szCs w:val="20"/>
        </w:rPr>
        <w:t>Observation 4: TSG RAN #110 will revisit the minimum spectrum allocation in December</w:t>
      </w:r>
    </w:p>
    <w:p w14:paraId="602B8E61" w14:textId="77777777" w:rsidR="00EC0731" w:rsidRPr="005C7B16" w:rsidRDefault="00EC0731" w:rsidP="00EC0731">
      <w:pPr>
        <w:spacing w:line="276" w:lineRule="auto"/>
        <w:rPr>
          <w:b/>
          <w:bCs/>
          <w:sz w:val="20"/>
          <w:szCs w:val="20"/>
        </w:rPr>
      </w:pPr>
    </w:p>
    <w:p w14:paraId="0201FB1B" w14:textId="77777777" w:rsidR="00EC0731" w:rsidRPr="005C7B16" w:rsidRDefault="00EC0731" w:rsidP="00EC0731">
      <w:pPr>
        <w:spacing w:line="276" w:lineRule="auto"/>
        <w:rPr>
          <w:b/>
          <w:bCs/>
          <w:sz w:val="20"/>
          <w:szCs w:val="20"/>
        </w:rPr>
      </w:pPr>
      <w:r w:rsidRPr="005C7B16">
        <w:rPr>
          <w:b/>
          <w:bCs/>
          <w:sz w:val="20"/>
          <w:szCs w:val="20"/>
        </w:rPr>
        <w:t>Observation 5: 4G LTE and 5G NR support spectrum allocations of 3 MHz</w:t>
      </w:r>
    </w:p>
    <w:p w14:paraId="210AE273" w14:textId="77777777" w:rsidR="00EC0731" w:rsidRPr="005C7B16" w:rsidRDefault="00EC0731" w:rsidP="00EC0731">
      <w:pPr>
        <w:spacing w:line="276" w:lineRule="auto"/>
        <w:rPr>
          <w:b/>
          <w:bCs/>
          <w:sz w:val="20"/>
          <w:szCs w:val="20"/>
        </w:rPr>
      </w:pPr>
    </w:p>
    <w:p w14:paraId="05808CC0" w14:textId="77777777" w:rsidR="00EC0731" w:rsidRPr="005C7B16" w:rsidRDefault="00EC0731" w:rsidP="00EC0731">
      <w:pPr>
        <w:spacing w:line="276" w:lineRule="auto"/>
        <w:ind w:left="360" w:hanging="360"/>
        <w:rPr>
          <w:b/>
          <w:bCs/>
          <w:sz w:val="20"/>
          <w:szCs w:val="20"/>
        </w:rPr>
      </w:pPr>
      <w:r w:rsidRPr="005C7B16">
        <w:rPr>
          <w:b/>
          <w:bCs/>
          <w:sz w:val="20"/>
          <w:szCs w:val="20"/>
        </w:rPr>
        <w:t xml:space="preserve">Observation 6: The 6G RAN and 6G Radio should be designed bottom-up, meaning a single RAT is scaled from a minimum set of KPIs, and resources are allocated upwards to the most demanding ones. </w:t>
      </w:r>
    </w:p>
    <w:p w14:paraId="2FA459DF" w14:textId="77777777" w:rsidR="00EC0731" w:rsidRPr="005C7B16" w:rsidRDefault="00EC0731" w:rsidP="00EC0731">
      <w:pPr>
        <w:spacing w:line="276" w:lineRule="auto"/>
        <w:ind w:left="360" w:hanging="360"/>
        <w:rPr>
          <w:b/>
          <w:bCs/>
          <w:sz w:val="20"/>
          <w:szCs w:val="20"/>
        </w:rPr>
      </w:pPr>
    </w:p>
    <w:p w14:paraId="4F189BB9" w14:textId="77777777" w:rsidR="00EC0731" w:rsidRPr="005C7B16" w:rsidRDefault="00EC0731" w:rsidP="00EC0731">
      <w:pPr>
        <w:spacing w:line="276" w:lineRule="auto"/>
        <w:ind w:left="360" w:hanging="360"/>
        <w:rPr>
          <w:b/>
          <w:bCs/>
          <w:sz w:val="20"/>
          <w:szCs w:val="20"/>
        </w:rPr>
      </w:pPr>
      <w:r w:rsidRPr="005C7B16">
        <w:rPr>
          <w:b/>
          <w:bCs/>
          <w:sz w:val="20"/>
          <w:szCs w:val="20"/>
        </w:rPr>
        <w:t xml:space="preserve">Observation 7: The 6G RAN and 6G Radio should enable a platform comprising one set of specifications that support all use cases with minimum customization and large degrees of economy of scale. </w:t>
      </w:r>
    </w:p>
    <w:p w14:paraId="7E1AEEA1" w14:textId="77777777" w:rsidR="00EC0731" w:rsidRPr="005C7B16" w:rsidRDefault="00EC0731" w:rsidP="00EC0731">
      <w:pPr>
        <w:spacing w:line="276" w:lineRule="auto"/>
        <w:ind w:left="360" w:hanging="360"/>
        <w:rPr>
          <w:b/>
          <w:bCs/>
          <w:sz w:val="20"/>
          <w:szCs w:val="20"/>
        </w:rPr>
      </w:pPr>
    </w:p>
    <w:p w14:paraId="6A41A24D" w14:textId="77777777" w:rsidR="00EC0731" w:rsidRPr="005C7B16" w:rsidRDefault="00EC0731" w:rsidP="00EC0731">
      <w:pPr>
        <w:spacing w:line="276" w:lineRule="auto"/>
        <w:ind w:left="360" w:hanging="360"/>
        <w:rPr>
          <w:b/>
          <w:bCs/>
          <w:sz w:val="20"/>
          <w:szCs w:val="20"/>
        </w:rPr>
      </w:pPr>
      <w:r w:rsidRPr="005C7B16">
        <w:rPr>
          <w:b/>
          <w:bCs/>
          <w:sz w:val="20"/>
          <w:szCs w:val="20"/>
        </w:rPr>
        <w:lastRenderedPageBreak/>
        <w:t xml:space="preserve">Observation 8: Because crucial design questions can most efficiently be decided in the first release of 6G, 6G massive IoT must be specified in the first release of 6G. Solutions should be designed to last across technology generations in the core network, the RAN, and in overlapping spectrum with significantly improved efficiency compared to DSS between 5G and </w:t>
      </w:r>
      <w:proofErr w:type="spellStart"/>
      <w:r w:rsidRPr="005C7B16">
        <w:rPr>
          <w:b/>
          <w:bCs/>
          <w:sz w:val="20"/>
          <w:szCs w:val="20"/>
        </w:rPr>
        <w:t>eMTC</w:t>
      </w:r>
      <w:proofErr w:type="spellEnd"/>
      <w:r w:rsidRPr="005C7B16">
        <w:rPr>
          <w:b/>
          <w:bCs/>
          <w:sz w:val="20"/>
          <w:szCs w:val="20"/>
        </w:rPr>
        <w:t>.</w:t>
      </w:r>
    </w:p>
    <w:p w14:paraId="72FC61ED" w14:textId="77777777" w:rsidR="00EC0731" w:rsidRDefault="00EC0731" w:rsidP="00EC0731">
      <w:pPr>
        <w:pStyle w:val="Observation"/>
        <w:numPr>
          <w:ilvl w:val="0"/>
          <w:numId w:val="0"/>
        </w:numPr>
        <w:rPr>
          <w:lang w:eastAsia="ko-KR"/>
        </w:rPr>
      </w:pPr>
    </w:p>
    <w:p w14:paraId="12E0EEBC" w14:textId="77777777" w:rsidR="00EC0731" w:rsidRPr="005C7B16" w:rsidRDefault="00EC0731" w:rsidP="00EC0731">
      <w:pPr>
        <w:spacing w:line="276" w:lineRule="auto"/>
        <w:rPr>
          <w:b/>
          <w:bCs/>
          <w:sz w:val="20"/>
          <w:szCs w:val="20"/>
        </w:rPr>
      </w:pPr>
      <w:r w:rsidRPr="005C7B16">
        <w:rPr>
          <w:b/>
          <w:bCs/>
          <w:sz w:val="20"/>
          <w:szCs w:val="20"/>
        </w:rPr>
        <w:t xml:space="preserve">Proposal 1: RAN1 should assume that 6GR will support spectrum allocations of 3 MHz </w:t>
      </w:r>
    </w:p>
    <w:p w14:paraId="5A337012" w14:textId="3576C10E" w:rsidR="00EC0731" w:rsidRPr="00F364BB" w:rsidRDefault="00EC0731" w:rsidP="00EC0731">
      <w:pPr>
        <w:pStyle w:val="ListParagraph"/>
        <w:numPr>
          <w:ilvl w:val="1"/>
          <w:numId w:val="15"/>
        </w:numPr>
        <w:spacing w:line="276" w:lineRule="auto"/>
        <w:rPr>
          <w:rFonts w:ascii="Times New Roman" w:hAnsi="Times New Roman"/>
          <w:b/>
          <w:bCs/>
        </w:rPr>
      </w:pPr>
      <w:r w:rsidRPr="005C7B16">
        <w:rPr>
          <w:rFonts w:ascii="Times New Roman" w:hAnsi="Times New Roman"/>
          <w:b/>
          <w:bCs/>
        </w:rPr>
        <w:t>This does</w:t>
      </w:r>
      <w:r w:rsidRPr="00F364BB">
        <w:rPr>
          <w:rFonts w:ascii="Times New Roman" w:hAnsi="Times New Roman"/>
          <w:b/>
          <w:bCs/>
        </w:rPr>
        <w:t xml:space="preserve"> not mean that the SSB design is optimized for 3 MHz</w:t>
      </w:r>
    </w:p>
    <w:p w14:paraId="301C0EE9" w14:textId="77777777" w:rsidR="00EC0731" w:rsidRDefault="00EC0731" w:rsidP="00EC0731">
      <w:pPr>
        <w:pStyle w:val="Observation"/>
        <w:numPr>
          <w:ilvl w:val="0"/>
          <w:numId w:val="0"/>
        </w:numPr>
        <w:rPr>
          <w:lang w:eastAsia="ko-KR"/>
        </w:rPr>
      </w:pPr>
    </w:p>
    <w:p w14:paraId="15334CA9" w14:textId="77777777" w:rsidR="00EC0731" w:rsidRDefault="00EC0731" w:rsidP="00EC0731">
      <w:pPr>
        <w:spacing w:line="276" w:lineRule="auto"/>
        <w:ind w:left="360" w:hanging="360"/>
        <w:rPr>
          <w:bCs/>
          <w:sz w:val="20"/>
          <w:szCs w:val="20"/>
        </w:rPr>
      </w:pPr>
      <w:r w:rsidRPr="005C7B16">
        <w:rPr>
          <w:b/>
          <w:bCs/>
          <w:sz w:val="20"/>
          <w:szCs w:val="20"/>
        </w:rPr>
        <w:t>Proposal 2: RAN1 should not agree whether the UL bandwidth may be different to the DL bandwidth until the smalle</w:t>
      </w:r>
      <w:r w:rsidRPr="00771BCB">
        <w:rPr>
          <w:b/>
          <w:bCs/>
          <w:sz w:val="20"/>
          <w:szCs w:val="20"/>
        </w:rPr>
        <w:t>st maximum supported RF and BB UE BW without spectrum aggregation for at least one low-tier device type supported by 6GR framework from physical layer perspective has been agreed for the DL</w:t>
      </w:r>
    </w:p>
    <w:p w14:paraId="2DBBB59E" w14:textId="77777777" w:rsidR="00EC0731" w:rsidRPr="005C7B16" w:rsidRDefault="00EC0731" w:rsidP="00EC0731">
      <w:pPr>
        <w:pStyle w:val="Observation"/>
        <w:numPr>
          <w:ilvl w:val="0"/>
          <w:numId w:val="0"/>
        </w:numPr>
        <w:rPr>
          <w:lang w:eastAsia="ko-KR"/>
        </w:rPr>
      </w:pPr>
    </w:p>
    <w:p w14:paraId="5745A7E6" w14:textId="5E55AAA4" w:rsidR="00EC0731" w:rsidRPr="005C7B16" w:rsidRDefault="00EC0731" w:rsidP="00EC0731">
      <w:pPr>
        <w:spacing w:line="276" w:lineRule="auto"/>
        <w:ind w:left="360" w:hanging="360"/>
        <w:rPr>
          <w:b/>
          <w:bCs/>
          <w:sz w:val="20"/>
          <w:szCs w:val="20"/>
        </w:rPr>
      </w:pPr>
      <w:r w:rsidRPr="005C7B16">
        <w:rPr>
          <w:b/>
          <w:bCs/>
          <w:sz w:val="20"/>
          <w:szCs w:val="20"/>
        </w:rPr>
        <w:t xml:space="preserve">Proposal </w:t>
      </w:r>
      <w:r>
        <w:rPr>
          <w:b/>
          <w:bCs/>
          <w:sz w:val="20"/>
          <w:szCs w:val="20"/>
        </w:rPr>
        <w:t>3</w:t>
      </w:r>
      <w:r w:rsidRPr="005C7B16">
        <w:rPr>
          <w:b/>
          <w:bCs/>
          <w:sz w:val="20"/>
          <w:szCs w:val="20"/>
        </w:rPr>
        <w:t xml:space="preserve">: </w:t>
      </w:r>
    </w:p>
    <w:p w14:paraId="2647047D" w14:textId="77777777" w:rsidR="00EC0731" w:rsidRPr="001970A3" w:rsidRDefault="00EC0731" w:rsidP="00EC0731">
      <w:pPr>
        <w:numPr>
          <w:ilvl w:val="0"/>
          <w:numId w:val="15"/>
        </w:numPr>
        <w:spacing w:line="252" w:lineRule="auto"/>
        <w:contextualSpacing/>
        <w:rPr>
          <w:rFonts w:eastAsia="Batang"/>
          <w:b/>
          <w:bCs/>
          <w:sz w:val="20"/>
          <w:szCs w:val="20"/>
          <w:lang w:eastAsia="x-none"/>
        </w:rPr>
      </w:pPr>
      <w:r w:rsidRPr="005C7B16">
        <w:rPr>
          <w:rFonts w:eastAsia="Batang"/>
          <w:b/>
          <w:bCs/>
          <w:sz w:val="20"/>
          <w:szCs w:val="20"/>
          <w:lang w:eastAsia="x-none"/>
        </w:rPr>
        <w:t>Study</w:t>
      </w:r>
      <w:r w:rsidRPr="005C7B16">
        <w:rPr>
          <w:rFonts w:eastAsia="DengXian"/>
          <w:b/>
          <w:bCs/>
          <w:sz w:val="20"/>
          <w:szCs w:val="20"/>
        </w:rPr>
        <w:t xml:space="preserve"> </w:t>
      </w:r>
      <w:r w:rsidRPr="005C7B16">
        <w:rPr>
          <w:rFonts w:eastAsia="Yu Mincho"/>
          <w:b/>
          <w:bCs/>
          <w:sz w:val="20"/>
          <w:szCs w:val="20"/>
          <w:lang w:eastAsia="ja-JP"/>
        </w:rPr>
        <w:t xml:space="preserve">the following smallest maximum </w:t>
      </w:r>
      <w:r w:rsidRPr="005C7B16">
        <w:rPr>
          <w:rFonts w:eastAsia="Batang"/>
          <w:b/>
          <w:bCs/>
          <w:sz w:val="20"/>
          <w:szCs w:val="20"/>
          <w:lang w:eastAsia="x-none"/>
        </w:rPr>
        <w:t xml:space="preserve">supported </w:t>
      </w:r>
      <w:r w:rsidRPr="005C7B16">
        <w:rPr>
          <w:rFonts w:eastAsia="Yu Mincho"/>
          <w:b/>
          <w:bCs/>
          <w:sz w:val="20"/>
          <w:szCs w:val="20"/>
          <w:lang w:eastAsia="ja-JP"/>
        </w:rPr>
        <w:t xml:space="preserve">RF and BB </w:t>
      </w:r>
      <w:r w:rsidRPr="005C7B16">
        <w:rPr>
          <w:rFonts w:eastAsia="Batang"/>
          <w:b/>
          <w:bCs/>
          <w:sz w:val="20"/>
          <w:szCs w:val="20"/>
          <w:lang w:eastAsia="x-none"/>
        </w:rPr>
        <w:t>UE BW</w:t>
      </w:r>
      <w:r w:rsidRPr="005C7B16">
        <w:rPr>
          <w:rFonts w:eastAsia="Yu Mincho"/>
          <w:b/>
          <w:bCs/>
          <w:sz w:val="20"/>
          <w:szCs w:val="20"/>
          <w:lang w:eastAsia="ja-JP"/>
        </w:rPr>
        <w:t xml:space="preserve"> without spectrum aggregation for </w:t>
      </w:r>
      <w:r w:rsidRPr="005C7B16">
        <w:rPr>
          <w:rFonts w:eastAsia="DengXian"/>
          <w:b/>
          <w:bCs/>
          <w:sz w:val="20"/>
          <w:szCs w:val="20"/>
        </w:rPr>
        <w:t xml:space="preserve">at least one </w:t>
      </w:r>
      <w:r w:rsidRPr="005C7B16">
        <w:rPr>
          <w:rFonts w:eastAsia="Yu Mincho"/>
          <w:b/>
          <w:bCs/>
          <w:sz w:val="20"/>
          <w:szCs w:val="20"/>
          <w:lang w:eastAsia="ja-JP"/>
        </w:rPr>
        <w:t>low-tier device</w:t>
      </w:r>
      <w:r w:rsidRPr="001970A3">
        <w:rPr>
          <w:rFonts w:eastAsia="Yu Mincho"/>
          <w:b/>
          <w:bCs/>
          <w:sz w:val="20"/>
          <w:szCs w:val="20"/>
          <w:lang w:eastAsia="ja-JP"/>
        </w:rPr>
        <w:t xml:space="preserve"> type supported by 6GR framework</w:t>
      </w:r>
      <w:r w:rsidRPr="001970A3">
        <w:rPr>
          <w:rFonts w:eastAsia="Batang"/>
          <w:b/>
          <w:bCs/>
          <w:sz w:val="20"/>
          <w:szCs w:val="20"/>
          <w:lang w:eastAsia="x-none"/>
        </w:rPr>
        <w:t xml:space="preserve"> </w:t>
      </w:r>
      <w:r w:rsidRPr="001970A3">
        <w:rPr>
          <w:rFonts w:eastAsia="DengXian"/>
          <w:b/>
          <w:bCs/>
          <w:sz w:val="20"/>
          <w:szCs w:val="20"/>
        </w:rPr>
        <w:t>from physical layer perspective, subject to further discussion and confirmation in RAN</w:t>
      </w:r>
    </w:p>
    <w:p w14:paraId="0D83F266"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Opt1: 3MHz</w:t>
      </w:r>
    </w:p>
    <w:p w14:paraId="19F6F55E"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Opt2: 5MHz</w:t>
      </w:r>
    </w:p>
    <w:p w14:paraId="322FE779"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the UL bandwidth may be different to the DL bandwidth</w:t>
      </w:r>
    </w:p>
    <w:p w14:paraId="72CFDC01"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 xml:space="preserve">FFS: the </w:t>
      </w:r>
      <w:r w:rsidRPr="001970A3">
        <w:rPr>
          <w:rFonts w:eastAsia="DengXian"/>
          <w:b/>
          <w:bCs/>
          <w:sz w:val="20"/>
          <w:szCs w:val="20"/>
        </w:rPr>
        <w:t>bandwidth value</w:t>
      </w:r>
      <w:r w:rsidRPr="001970A3">
        <w:rPr>
          <w:rFonts w:eastAsia="Batang"/>
          <w:b/>
          <w:bCs/>
          <w:sz w:val="20"/>
          <w:szCs w:val="20"/>
          <w:lang w:eastAsia="x-none"/>
        </w:rPr>
        <w:t xml:space="preserve"> may be different for different SCS, duplex modes, and bands.</w:t>
      </w:r>
    </w:p>
    <w:p w14:paraId="2B380468" w14:textId="77777777" w:rsidR="00EC0731" w:rsidRPr="001970A3" w:rsidRDefault="00EC0731" w:rsidP="00EC0731">
      <w:pPr>
        <w:numPr>
          <w:ilvl w:val="1"/>
          <w:numId w:val="15"/>
        </w:numPr>
        <w:spacing w:line="252" w:lineRule="auto"/>
        <w:contextualSpacing/>
        <w:jc w:val="both"/>
        <w:rPr>
          <w:rFonts w:eastAsia="Batang"/>
          <w:b/>
          <w:bCs/>
          <w:sz w:val="20"/>
          <w:szCs w:val="20"/>
          <w:lang w:eastAsia="x-none"/>
        </w:rPr>
      </w:pPr>
      <w:r w:rsidRPr="001970A3">
        <w:rPr>
          <w:rFonts w:eastAsia="Batang"/>
          <w:b/>
          <w:bCs/>
          <w:sz w:val="20"/>
          <w:szCs w:val="20"/>
          <w:lang w:eastAsia="x-none"/>
        </w:rPr>
        <w:t>FFS: whether RF and BB UE BW are same or different</w:t>
      </w:r>
    </w:p>
    <w:p w14:paraId="74F70886" w14:textId="08A845FA" w:rsidR="00EC0731" w:rsidRPr="004B76E3" w:rsidRDefault="00EC0731" w:rsidP="004B76E3">
      <w:pPr>
        <w:spacing w:after="60" w:line="288" w:lineRule="auto"/>
        <w:rPr>
          <w:rFonts w:ascii="Calibri" w:hAnsi="Calibri" w:cs="Arial"/>
        </w:rPr>
      </w:pPr>
    </w:p>
    <w:p w14:paraId="4BEABCBC" w14:textId="44F3EDE6" w:rsidR="002E0406" w:rsidRPr="001258C5" w:rsidRDefault="002E0406" w:rsidP="00562B91">
      <w:pPr>
        <w:pStyle w:val="Heading1"/>
      </w:pPr>
      <w:r>
        <w:t>References</w:t>
      </w:r>
    </w:p>
    <w:p w14:paraId="789E9F88" w14:textId="77777777" w:rsidR="001258C5" w:rsidRPr="004F61DC" w:rsidRDefault="001258C5" w:rsidP="002E0406">
      <w:pPr>
        <w:rPr>
          <w:sz w:val="20"/>
          <w:szCs w:val="20"/>
        </w:rPr>
      </w:pPr>
    </w:p>
    <w:p w14:paraId="4298F0BD" w14:textId="77777777" w:rsidR="007D3451" w:rsidRPr="007D3451" w:rsidRDefault="007D3451" w:rsidP="007D3451">
      <w:pPr>
        <w:pStyle w:val="ListParagraph"/>
        <w:numPr>
          <w:ilvl w:val="0"/>
          <w:numId w:val="9"/>
        </w:numPr>
        <w:rPr>
          <w:rFonts w:ascii="Times New Roman" w:hAnsi="Times New Roman"/>
        </w:rPr>
      </w:pPr>
      <w:r w:rsidRPr="007D3451">
        <w:rPr>
          <w:rFonts w:ascii="Times New Roman" w:hAnsi="Times New Roman"/>
        </w:rPr>
        <w:t>RP-181300, Report of 3GPP TSG RAN meeting #79, ETSI MCC</w:t>
      </w:r>
    </w:p>
    <w:p w14:paraId="245DF87F" w14:textId="1605D518" w:rsidR="00DE399A" w:rsidRPr="00EC0731" w:rsidRDefault="00DE399A" w:rsidP="00EC0731"/>
    <w:p w14:paraId="6FD17A7A" w14:textId="48A0B566" w:rsidR="00560E31" w:rsidRPr="00AD65BD" w:rsidRDefault="00560E31" w:rsidP="00AD65BD"/>
    <w:sectPr w:rsidR="00560E31" w:rsidRPr="00AD65BD"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8FE5B" w14:textId="77777777" w:rsidR="001142D2" w:rsidRDefault="001142D2" w:rsidP="00424124">
      <w:r>
        <w:separator/>
      </w:r>
    </w:p>
  </w:endnote>
  <w:endnote w:type="continuationSeparator" w:id="0">
    <w:p w14:paraId="0DA426C7" w14:textId="77777777" w:rsidR="001142D2" w:rsidRDefault="001142D2" w:rsidP="00424124">
      <w:r>
        <w:continuationSeparator/>
      </w:r>
    </w:p>
  </w:endnote>
  <w:endnote w:type="continuationNotice" w:id="1">
    <w:p w14:paraId="0B55A6B4" w14:textId="77777777" w:rsidR="001142D2" w:rsidRDefault="00114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Bold">
    <w:altName w:val="Times New Roman"/>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6026" w14:textId="77777777" w:rsidR="001142D2" w:rsidRDefault="001142D2" w:rsidP="00424124">
      <w:r>
        <w:separator/>
      </w:r>
    </w:p>
  </w:footnote>
  <w:footnote w:type="continuationSeparator" w:id="0">
    <w:p w14:paraId="46CEE6E1" w14:textId="77777777" w:rsidR="001142D2" w:rsidRDefault="001142D2" w:rsidP="00424124">
      <w:r>
        <w:continuationSeparator/>
      </w:r>
    </w:p>
  </w:footnote>
  <w:footnote w:type="continuationNotice" w:id="1">
    <w:p w14:paraId="57193F55" w14:textId="77777777" w:rsidR="001142D2" w:rsidRDefault="001142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8F67BB"/>
    <w:multiLevelType w:val="hybridMultilevel"/>
    <w:tmpl w:val="A078C10A"/>
    <w:lvl w:ilvl="0" w:tplc="2F4AA24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62D09"/>
    <w:multiLevelType w:val="multilevel"/>
    <w:tmpl w:val="FE70993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0C183F"/>
    <w:multiLevelType w:val="hybridMultilevel"/>
    <w:tmpl w:val="A1ACB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A2799"/>
    <w:multiLevelType w:val="hybridMultilevel"/>
    <w:tmpl w:val="8A36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D97600"/>
    <w:multiLevelType w:val="hybridMultilevel"/>
    <w:tmpl w:val="647A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4F018C"/>
    <w:multiLevelType w:val="hybridMultilevel"/>
    <w:tmpl w:val="0AEC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E1252E"/>
    <w:multiLevelType w:val="hybridMultilevel"/>
    <w:tmpl w:val="0CCE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100183">
    <w:abstractNumId w:val="5"/>
  </w:num>
  <w:num w:numId="2" w16cid:durableId="208803445">
    <w:abstractNumId w:val="0"/>
  </w:num>
  <w:num w:numId="3" w16cid:durableId="1496916258">
    <w:abstractNumId w:val="12"/>
  </w:num>
  <w:num w:numId="4" w16cid:durableId="1514799358">
    <w:abstractNumId w:val="4"/>
  </w:num>
  <w:num w:numId="5" w16cid:durableId="1288701649">
    <w:abstractNumId w:val="3"/>
  </w:num>
  <w:num w:numId="6" w16cid:durableId="1018972566">
    <w:abstractNumId w:val="9"/>
  </w:num>
  <w:num w:numId="7" w16cid:durableId="791675441">
    <w:abstractNumId w:val="7"/>
  </w:num>
  <w:num w:numId="8" w16cid:durableId="1322387367">
    <w:abstractNumId w:val="6"/>
  </w:num>
  <w:num w:numId="9" w16cid:durableId="762802327">
    <w:abstractNumId w:val="1"/>
  </w:num>
  <w:num w:numId="10" w16cid:durableId="182860306">
    <w:abstractNumId w:val="13"/>
  </w:num>
  <w:num w:numId="11" w16cid:durableId="1431588607">
    <w:abstractNumId w:val="10"/>
  </w:num>
  <w:num w:numId="12" w16cid:durableId="1305356196">
    <w:abstractNumId w:val="14"/>
  </w:num>
  <w:num w:numId="13" w16cid:durableId="1299610029">
    <w:abstractNumId w:val="9"/>
    <w:lvlOverride w:ilvl="0">
      <w:startOverride w:val="1"/>
    </w:lvlOverride>
  </w:num>
  <w:num w:numId="14" w16cid:durableId="201329745">
    <w:abstractNumId w:val="2"/>
  </w:num>
  <w:num w:numId="15" w16cid:durableId="1265455544">
    <w:abstractNumId w:val="8"/>
  </w:num>
  <w:num w:numId="16" w16cid:durableId="13832166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E9D"/>
    <w:rsid w:val="0000380D"/>
    <w:rsid w:val="00004522"/>
    <w:rsid w:val="000052FF"/>
    <w:rsid w:val="00005733"/>
    <w:rsid w:val="00006676"/>
    <w:rsid w:val="000066F6"/>
    <w:rsid w:val="00006EC1"/>
    <w:rsid w:val="000072FA"/>
    <w:rsid w:val="000075F4"/>
    <w:rsid w:val="00007B8C"/>
    <w:rsid w:val="00007D22"/>
    <w:rsid w:val="00010689"/>
    <w:rsid w:val="00011231"/>
    <w:rsid w:val="00012027"/>
    <w:rsid w:val="0001313F"/>
    <w:rsid w:val="0001371F"/>
    <w:rsid w:val="0001381E"/>
    <w:rsid w:val="0001407B"/>
    <w:rsid w:val="00014532"/>
    <w:rsid w:val="0001485D"/>
    <w:rsid w:val="000149EC"/>
    <w:rsid w:val="00014AE8"/>
    <w:rsid w:val="00014BEC"/>
    <w:rsid w:val="00014CAE"/>
    <w:rsid w:val="00015003"/>
    <w:rsid w:val="00015251"/>
    <w:rsid w:val="00016D78"/>
    <w:rsid w:val="00016ECD"/>
    <w:rsid w:val="00016F81"/>
    <w:rsid w:val="0001769B"/>
    <w:rsid w:val="0001798D"/>
    <w:rsid w:val="00020238"/>
    <w:rsid w:val="000208A6"/>
    <w:rsid w:val="00020F1A"/>
    <w:rsid w:val="00021066"/>
    <w:rsid w:val="00021415"/>
    <w:rsid w:val="0002174D"/>
    <w:rsid w:val="00021DBE"/>
    <w:rsid w:val="00021E41"/>
    <w:rsid w:val="00021EB2"/>
    <w:rsid w:val="00022BA1"/>
    <w:rsid w:val="00023157"/>
    <w:rsid w:val="0002343E"/>
    <w:rsid w:val="00023884"/>
    <w:rsid w:val="00023ECA"/>
    <w:rsid w:val="00024024"/>
    <w:rsid w:val="00024482"/>
    <w:rsid w:val="0002449A"/>
    <w:rsid w:val="00024E69"/>
    <w:rsid w:val="00024FD4"/>
    <w:rsid w:val="0002581C"/>
    <w:rsid w:val="0002586E"/>
    <w:rsid w:val="00025FB6"/>
    <w:rsid w:val="00026219"/>
    <w:rsid w:val="00026830"/>
    <w:rsid w:val="000269C7"/>
    <w:rsid w:val="00026D26"/>
    <w:rsid w:val="00027914"/>
    <w:rsid w:val="00027B1A"/>
    <w:rsid w:val="00027E39"/>
    <w:rsid w:val="00027FEE"/>
    <w:rsid w:val="0003065D"/>
    <w:rsid w:val="00030EB7"/>
    <w:rsid w:val="00030FC3"/>
    <w:rsid w:val="000317FD"/>
    <w:rsid w:val="00031E68"/>
    <w:rsid w:val="00032416"/>
    <w:rsid w:val="000327AB"/>
    <w:rsid w:val="00032CAD"/>
    <w:rsid w:val="00032D47"/>
    <w:rsid w:val="00033212"/>
    <w:rsid w:val="00033DE1"/>
    <w:rsid w:val="00034147"/>
    <w:rsid w:val="00034280"/>
    <w:rsid w:val="000342BA"/>
    <w:rsid w:val="00034A9F"/>
    <w:rsid w:val="00034E1E"/>
    <w:rsid w:val="00035A2D"/>
    <w:rsid w:val="00035EAF"/>
    <w:rsid w:val="00035F22"/>
    <w:rsid w:val="00036347"/>
    <w:rsid w:val="000364CA"/>
    <w:rsid w:val="000369C6"/>
    <w:rsid w:val="00036FAE"/>
    <w:rsid w:val="00037173"/>
    <w:rsid w:val="0003720E"/>
    <w:rsid w:val="00037ADF"/>
    <w:rsid w:val="00037B30"/>
    <w:rsid w:val="00037D78"/>
    <w:rsid w:val="0004056A"/>
    <w:rsid w:val="0004058F"/>
    <w:rsid w:val="000408EB"/>
    <w:rsid w:val="00040E24"/>
    <w:rsid w:val="00041250"/>
    <w:rsid w:val="0004154D"/>
    <w:rsid w:val="000418A9"/>
    <w:rsid w:val="0004195A"/>
    <w:rsid w:val="0004228E"/>
    <w:rsid w:val="00042B89"/>
    <w:rsid w:val="00042C60"/>
    <w:rsid w:val="00042E00"/>
    <w:rsid w:val="0004334A"/>
    <w:rsid w:val="00044152"/>
    <w:rsid w:val="00044348"/>
    <w:rsid w:val="000443B2"/>
    <w:rsid w:val="000445F7"/>
    <w:rsid w:val="00044834"/>
    <w:rsid w:val="00045453"/>
    <w:rsid w:val="0004545E"/>
    <w:rsid w:val="00045664"/>
    <w:rsid w:val="00045AED"/>
    <w:rsid w:val="000462AC"/>
    <w:rsid w:val="000463E4"/>
    <w:rsid w:val="000464D4"/>
    <w:rsid w:val="0004664E"/>
    <w:rsid w:val="0004671D"/>
    <w:rsid w:val="00046791"/>
    <w:rsid w:val="000469A1"/>
    <w:rsid w:val="00046D84"/>
    <w:rsid w:val="000471A3"/>
    <w:rsid w:val="000478FB"/>
    <w:rsid w:val="00050649"/>
    <w:rsid w:val="00050D03"/>
    <w:rsid w:val="00050E0A"/>
    <w:rsid w:val="000511E4"/>
    <w:rsid w:val="00051B4B"/>
    <w:rsid w:val="00051DA9"/>
    <w:rsid w:val="00051E31"/>
    <w:rsid w:val="00051EBB"/>
    <w:rsid w:val="00052201"/>
    <w:rsid w:val="000525B6"/>
    <w:rsid w:val="00052892"/>
    <w:rsid w:val="00052D58"/>
    <w:rsid w:val="00053264"/>
    <w:rsid w:val="00053313"/>
    <w:rsid w:val="00053D91"/>
    <w:rsid w:val="000544A8"/>
    <w:rsid w:val="000545AB"/>
    <w:rsid w:val="00054840"/>
    <w:rsid w:val="00054F54"/>
    <w:rsid w:val="000550BC"/>
    <w:rsid w:val="00055278"/>
    <w:rsid w:val="00055BD3"/>
    <w:rsid w:val="00055D04"/>
    <w:rsid w:val="00055EAA"/>
    <w:rsid w:val="00056714"/>
    <w:rsid w:val="000574C7"/>
    <w:rsid w:val="00057E9B"/>
    <w:rsid w:val="00060305"/>
    <w:rsid w:val="000604D4"/>
    <w:rsid w:val="0006073F"/>
    <w:rsid w:val="00060BCF"/>
    <w:rsid w:val="00061005"/>
    <w:rsid w:val="00061DA8"/>
    <w:rsid w:val="00061E7B"/>
    <w:rsid w:val="00061EE0"/>
    <w:rsid w:val="00062005"/>
    <w:rsid w:val="0006208C"/>
    <w:rsid w:val="000620F7"/>
    <w:rsid w:val="0006217D"/>
    <w:rsid w:val="00062400"/>
    <w:rsid w:val="000630CA"/>
    <w:rsid w:val="0006332D"/>
    <w:rsid w:val="00063841"/>
    <w:rsid w:val="00063AE6"/>
    <w:rsid w:val="000643FA"/>
    <w:rsid w:val="0006499E"/>
    <w:rsid w:val="00064EB8"/>
    <w:rsid w:val="0006584A"/>
    <w:rsid w:val="00065CB1"/>
    <w:rsid w:val="00065DC8"/>
    <w:rsid w:val="00065DD7"/>
    <w:rsid w:val="00065F10"/>
    <w:rsid w:val="000666CB"/>
    <w:rsid w:val="00066A88"/>
    <w:rsid w:val="00066DAE"/>
    <w:rsid w:val="0006740E"/>
    <w:rsid w:val="00067AF3"/>
    <w:rsid w:val="00067B48"/>
    <w:rsid w:val="00070402"/>
    <w:rsid w:val="000708B5"/>
    <w:rsid w:val="00070BD9"/>
    <w:rsid w:val="0007106A"/>
    <w:rsid w:val="000710AE"/>
    <w:rsid w:val="00071EA0"/>
    <w:rsid w:val="000721E2"/>
    <w:rsid w:val="00072436"/>
    <w:rsid w:val="000724AF"/>
    <w:rsid w:val="00072503"/>
    <w:rsid w:val="00072721"/>
    <w:rsid w:val="00072BBB"/>
    <w:rsid w:val="000730C9"/>
    <w:rsid w:val="000738CF"/>
    <w:rsid w:val="00073B37"/>
    <w:rsid w:val="00073BBE"/>
    <w:rsid w:val="00073CD1"/>
    <w:rsid w:val="00074AEE"/>
    <w:rsid w:val="00074FA3"/>
    <w:rsid w:val="0007575F"/>
    <w:rsid w:val="00075818"/>
    <w:rsid w:val="00075B2C"/>
    <w:rsid w:val="00075FD1"/>
    <w:rsid w:val="000761C9"/>
    <w:rsid w:val="00076415"/>
    <w:rsid w:val="000765F8"/>
    <w:rsid w:val="00076FF3"/>
    <w:rsid w:val="00077059"/>
    <w:rsid w:val="00077508"/>
    <w:rsid w:val="00077712"/>
    <w:rsid w:val="00080443"/>
    <w:rsid w:val="0008054F"/>
    <w:rsid w:val="000809ED"/>
    <w:rsid w:val="00080ADC"/>
    <w:rsid w:val="000810CC"/>
    <w:rsid w:val="0008209F"/>
    <w:rsid w:val="0008218A"/>
    <w:rsid w:val="00082302"/>
    <w:rsid w:val="00082313"/>
    <w:rsid w:val="000830C7"/>
    <w:rsid w:val="00083320"/>
    <w:rsid w:val="00083563"/>
    <w:rsid w:val="000836BC"/>
    <w:rsid w:val="00083914"/>
    <w:rsid w:val="00084D88"/>
    <w:rsid w:val="00084EE5"/>
    <w:rsid w:val="00085800"/>
    <w:rsid w:val="00085D92"/>
    <w:rsid w:val="00085EBA"/>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6C7"/>
    <w:rsid w:val="000917C5"/>
    <w:rsid w:val="0009199B"/>
    <w:rsid w:val="00091D9A"/>
    <w:rsid w:val="00091E05"/>
    <w:rsid w:val="00091F9F"/>
    <w:rsid w:val="00092687"/>
    <w:rsid w:val="000926F9"/>
    <w:rsid w:val="00092DCC"/>
    <w:rsid w:val="000933F8"/>
    <w:rsid w:val="00093AAC"/>
    <w:rsid w:val="00093AE9"/>
    <w:rsid w:val="00094697"/>
    <w:rsid w:val="000949C8"/>
    <w:rsid w:val="00094C20"/>
    <w:rsid w:val="000950A4"/>
    <w:rsid w:val="00095BA4"/>
    <w:rsid w:val="00095CCD"/>
    <w:rsid w:val="00095E02"/>
    <w:rsid w:val="00096330"/>
    <w:rsid w:val="0009708E"/>
    <w:rsid w:val="0009734F"/>
    <w:rsid w:val="00097784"/>
    <w:rsid w:val="00097A4F"/>
    <w:rsid w:val="00097DC6"/>
    <w:rsid w:val="000A0769"/>
    <w:rsid w:val="000A093A"/>
    <w:rsid w:val="000A09E9"/>
    <w:rsid w:val="000A0CA9"/>
    <w:rsid w:val="000A20BF"/>
    <w:rsid w:val="000A23E1"/>
    <w:rsid w:val="000A2AD7"/>
    <w:rsid w:val="000A2E84"/>
    <w:rsid w:val="000A2FE2"/>
    <w:rsid w:val="000A36A9"/>
    <w:rsid w:val="000A3B6F"/>
    <w:rsid w:val="000A3D36"/>
    <w:rsid w:val="000A3F8F"/>
    <w:rsid w:val="000A3FEF"/>
    <w:rsid w:val="000A4AA9"/>
    <w:rsid w:val="000A4B3B"/>
    <w:rsid w:val="000A5240"/>
    <w:rsid w:val="000A57E7"/>
    <w:rsid w:val="000A5953"/>
    <w:rsid w:val="000A5BA7"/>
    <w:rsid w:val="000A5F80"/>
    <w:rsid w:val="000A6E4A"/>
    <w:rsid w:val="000A720F"/>
    <w:rsid w:val="000A729F"/>
    <w:rsid w:val="000A74DC"/>
    <w:rsid w:val="000A754D"/>
    <w:rsid w:val="000A7698"/>
    <w:rsid w:val="000A7A1F"/>
    <w:rsid w:val="000A7FB1"/>
    <w:rsid w:val="000A7FC5"/>
    <w:rsid w:val="000B0236"/>
    <w:rsid w:val="000B0720"/>
    <w:rsid w:val="000B078C"/>
    <w:rsid w:val="000B1635"/>
    <w:rsid w:val="000B18BC"/>
    <w:rsid w:val="000B1D98"/>
    <w:rsid w:val="000B3397"/>
    <w:rsid w:val="000B3445"/>
    <w:rsid w:val="000B404A"/>
    <w:rsid w:val="000B55D2"/>
    <w:rsid w:val="000B58AF"/>
    <w:rsid w:val="000B58DA"/>
    <w:rsid w:val="000B5FEE"/>
    <w:rsid w:val="000B62AE"/>
    <w:rsid w:val="000B69D7"/>
    <w:rsid w:val="000B6B32"/>
    <w:rsid w:val="000B6C3E"/>
    <w:rsid w:val="000B6D99"/>
    <w:rsid w:val="000B7113"/>
    <w:rsid w:val="000B75DD"/>
    <w:rsid w:val="000B7715"/>
    <w:rsid w:val="000B7A82"/>
    <w:rsid w:val="000B7CE9"/>
    <w:rsid w:val="000B7E2F"/>
    <w:rsid w:val="000C007D"/>
    <w:rsid w:val="000C040D"/>
    <w:rsid w:val="000C046D"/>
    <w:rsid w:val="000C05D9"/>
    <w:rsid w:val="000C05E6"/>
    <w:rsid w:val="000C08A2"/>
    <w:rsid w:val="000C0C5B"/>
    <w:rsid w:val="000C12C2"/>
    <w:rsid w:val="000C1344"/>
    <w:rsid w:val="000C20BD"/>
    <w:rsid w:val="000C21D0"/>
    <w:rsid w:val="000C2F78"/>
    <w:rsid w:val="000C42E2"/>
    <w:rsid w:val="000C57B9"/>
    <w:rsid w:val="000C59B8"/>
    <w:rsid w:val="000C5B7A"/>
    <w:rsid w:val="000C5C6D"/>
    <w:rsid w:val="000C5F24"/>
    <w:rsid w:val="000C619D"/>
    <w:rsid w:val="000C66B6"/>
    <w:rsid w:val="000C6863"/>
    <w:rsid w:val="000C6B87"/>
    <w:rsid w:val="000C7117"/>
    <w:rsid w:val="000C75F4"/>
    <w:rsid w:val="000C76A1"/>
    <w:rsid w:val="000C7C20"/>
    <w:rsid w:val="000C7CC8"/>
    <w:rsid w:val="000D02B7"/>
    <w:rsid w:val="000D0485"/>
    <w:rsid w:val="000D0C6F"/>
    <w:rsid w:val="000D0CB0"/>
    <w:rsid w:val="000D0EC8"/>
    <w:rsid w:val="000D0F20"/>
    <w:rsid w:val="000D18B0"/>
    <w:rsid w:val="000D3199"/>
    <w:rsid w:val="000D38DC"/>
    <w:rsid w:val="000D38E2"/>
    <w:rsid w:val="000D3B52"/>
    <w:rsid w:val="000D46A4"/>
    <w:rsid w:val="000D5647"/>
    <w:rsid w:val="000D5F2F"/>
    <w:rsid w:val="000D5F51"/>
    <w:rsid w:val="000D6064"/>
    <w:rsid w:val="000D69A5"/>
    <w:rsid w:val="000D6A60"/>
    <w:rsid w:val="000D7108"/>
    <w:rsid w:val="000D738B"/>
    <w:rsid w:val="000D7CEC"/>
    <w:rsid w:val="000E069E"/>
    <w:rsid w:val="000E08F0"/>
    <w:rsid w:val="000E0A32"/>
    <w:rsid w:val="000E1455"/>
    <w:rsid w:val="000E1E4C"/>
    <w:rsid w:val="000E1F46"/>
    <w:rsid w:val="000E20CF"/>
    <w:rsid w:val="000E2714"/>
    <w:rsid w:val="000E29D8"/>
    <w:rsid w:val="000E2C68"/>
    <w:rsid w:val="000E34F0"/>
    <w:rsid w:val="000E35DD"/>
    <w:rsid w:val="000E3FCF"/>
    <w:rsid w:val="000E42E3"/>
    <w:rsid w:val="000E491D"/>
    <w:rsid w:val="000E4ED5"/>
    <w:rsid w:val="000E615E"/>
    <w:rsid w:val="000E62AD"/>
    <w:rsid w:val="000E701D"/>
    <w:rsid w:val="000E7738"/>
    <w:rsid w:val="000E7B75"/>
    <w:rsid w:val="000F1078"/>
    <w:rsid w:val="000F109B"/>
    <w:rsid w:val="000F150A"/>
    <w:rsid w:val="000F25BF"/>
    <w:rsid w:val="000F2811"/>
    <w:rsid w:val="000F370B"/>
    <w:rsid w:val="000F4538"/>
    <w:rsid w:val="000F4B49"/>
    <w:rsid w:val="000F4F64"/>
    <w:rsid w:val="000F51AE"/>
    <w:rsid w:val="000F5F5E"/>
    <w:rsid w:val="000F6423"/>
    <w:rsid w:val="000F6459"/>
    <w:rsid w:val="000F6A59"/>
    <w:rsid w:val="000F6CFE"/>
    <w:rsid w:val="000F7AF4"/>
    <w:rsid w:val="00100977"/>
    <w:rsid w:val="00100A57"/>
    <w:rsid w:val="00100C7B"/>
    <w:rsid w:val="001015B4"/>
    <w:rsid w:val="001018C7"/>
    <w:rsid w:val="0010197B"/>
    <w:rsid w:val="00102A32"/>
    <w:rsid w:val="0010303E"/>
    <w:rsid w:val="001030D7"/>
    <w:rsid w:val="00103126"/>
    <w:rsid w:val="001035DF"/>
    <w:rsid w:val="00103B76"/>
    <w:rsid w:val="001045A9"/>
    <w:rsid w:val="00104641"/>
    <w:rsid w:val="00104814"/>
    <w:rsid w:val="00105EC8"/>
    <w:rsid w:val="00106700"/>
    <w:rsid w:val="00106888"/>
    <w:rsid w:val="0010749C"/>
    <w:rsid w:val="0010766A"/>
    <w:rsid w:val="00107839"/>
    <w:rsid w:val="00110391"/>
    <w:rsid w:val="00110446"/>
    <w:rsid w:val="00112185"/>
    <w:rsid w:val="001129A1"/>
    <w:rsid w:val="0011327D"/>
    <w:rsid w:val="00113BCC"/>
    <w:rsid w:val="00113CB1"/>
    <w:rsid w:val="00113E47"/>
    <w:rsid w:val="0011419F"/>
    <w:rsid w:val="001142D2"/>
    <w:rsid w:val="00114309"/>
    <w:rsid w:val="00114782"/>
    <w:rsid w:val="00114BC3"/>
    <w:rsid w:val="00114DE9"/>
    <w:rsid w:val="00115D9E"/>
    <w:rsid w:val="001161CC"/>
    <w:rsid w:val="00116212"/>
    <w:rsid w:val="00116355"/>
    <w:rsid w:val="00116DA6"/>
    <w:rsid w:val="00117376"/>
    <w:rsid w:val="00117FAE"/>
    <w:rsid w:val="00120773"/>
    <w:rsid w:val="00120EF3"/>
    <w:rsid w:val="00122381"/>
    <w:rsid w:val="00122592"/>
    <w:rsid w:val="00122B2C"/>
    <w:rsid w:val="00122EAB"/>
    <w:rsid w:val="00123084"/>
    <w:rsid w:val="001230CD"/>
    <w:rsid w:val="00123221"/>
    <w:rsid w:val="0012392E"/>
    <w:rsid w:val="001243FC"/>
    <w:rsid w:val="00124A35"/>
    <w:rsid w:val="00124B13"/>
    <w:rsid w:val="00124DC7"/>
    <w:rsid w:val="001258C5"/>
    <w:rsid w:val="00125B8C"/>
    <w:rsid w:val="0012605D"/>
    <w:rsid w:val="00126080"/>
    <w:rsid w:val="00126128"/>
    <w:rsid w:val="00126537"/>
    <w:rsid w:val="00126BDF"/>
    <w:rsid w:val="00126BEC"/>
    <w:rsid w:val="00127E74"/>
    <w:rsid w:val="001302A4"/>
    <w:rsid w:val="001306D1"/>
    <w:rsid w:val="00130938"/>
    <w:rsid w:val="00131FE4"/>
    <w:rsid w:val="00132429"/>
    <w:rsid w:val="00132E04"/>
    <w:rsid w:val="001332C7"/>
    <w:rsid w:val="00133661"/>
    <w:rsid w:val="00133BEF"/>
    <w:rsid w:val="001340FF"/>
    <w:rsid w:val="00134C38"/>
    <w:rsid w:val="00134FD6"/>
    <w:rsid w:val="00135367"/>
    <w:rsid w:val="00135554"/>
    <w:rsid w:val="001359D2"/>
    <w:rsid w:val="00135A6E"/>
    <w:rsid w:val="00136AC2"/>
    <w:rsid w:val="00136D7C"/>
    <w:rsid w:val="001371F0"/>
    <w:rsid w:val="001376E9"/>
    <w:rsid w:val="00137E15"/>
    <w:rsid w:val="0014150F"/>
    <w:rsid w:val="001417A8"/>
    <w:rsid w:val="00141954"/>
    <w:rsid w:val="00141FF7"/>
    <w:rsid w:val="001424C9"/>
    <w:rsid w:val="001432F3"/>
    <w:rsid w:val="00143579"/>
    <w:rsid w:val="00143877"/>
    <w:rsid w:val="00143C15"/>
    <w:rsid w:val="00143D30"/>
    <w:rsid w:val="001440CA"/>
    <w:rsid w:val="001444C5"/>
    <w:rsid w:val="00145540"/>
    <w:rsid w:val="00146285"/>
    <w:rsid w:val="0014674B"/>
    <w:rsid w:val="0014688D"/>
    <w:rsid w:val="00147654"/>
    <w:rsid w:val="00147712"/>
    <w:rsid w:val="0014796D"/>
    <w:rsid w:val="00147AB2"/>
    <w:rsid w:val="00147D91"/>
    <w:rsid w:val="001507CC"/>
    <w:rsid w:val="00150A37"/>
    <w:rsid w:val="00150CEE"/>
    <w:rsid w:val="001514A8"/>
    <w:rsid w:val="001518B0"/>
    <w:rsid w:val="00151B05"/>
    <w:rsid w:val="00152597"/>
    <w:rsid w:val="00152A46"/>
    <w:rsid w:val="001530F8"/>
    <w:rsid w:val="00153793"/>
    <w:rsid w:val="00153CEF"/>
    <w:rsid w:val="0015425D"/>
    <w:rsid w:val="00154587"/>
    <w:rsid w:val="001547B6"/>
    <w:rsid w:val="00154BF8"/>
    <w:rsid w:val="00154CA9"/>
    <w:rsid w:val="001555AF"/>
    <w:rsid w:val="00155C3C"/>
    <w:rsid w:val="00156F80"/>
    <w:rsid w:val="0016010D"/>
    <w:rsid w:val="0016022B"/>
    <w:rsid w:val="00160B8E"/>
    <w:rsid w:val="00160B9F"/>
    <w:rsid w:val="00161146"/>
    <w:rsid w:val="001616E4"/>
    <w:rsid w:val="001618CA"/>
    <w:rsid w:val="00161F9F"/>
    <w:rsid w:val="00162159"/>
    <w:rsid w:val="001621ED"/>
    <w:rsid w:val="00162B04"/>
    <w:rsid w:val="00162BFF"/>
    <w:rsid w:val="00163393"/>
    <w:rsid w:val="00163823"/>
    <w:rsid w:val="00163A66"/>
    <w:rsid w:val="00163A9A"/>
    <w:rsid w:val="00164167"/>
    <w:rsid w:val="001642A0"/>
    <w:rsid w:val="0016445D"/>
    <w:rsid w:val="00164850"/>
    <w:rsid w:val="00164BF6"/>
    <w:rsid w:val="001650C7"/>
    <w:rsid w:val="00165EB8"/>
    <w:rsid w:val="001660F1"/>
    <w:rsid w:val="001666F9"/>
    <w:rsid w:val="001669DE"/>
    <w:rsid w:val="00166FCE"/>
    <w:rsid w:val="001674E2"/>
    <w:rsid w:val="001677A3"/>
    <w:rsid w:val="001710A4"/>
    <w:rsid w:val="00171296"/>
    <w:rsid w:val="00171CA0"/>
    <w:rsid w:val="001725FC"/>
    <w:rsid w:val="00172743"/>
    <w:rsid w:val="00172B54"/>
    <w:rsid w:val="00172CE2"/>
    <w:rsid w:val="001732A6"/>
    <w:rsid w:val="00173581"/>
    <w:rsid w:val="00173B33"/>
    <w:rsid w:val="00174402"/>
    <w:rsid w:val="001746AA"/>
    <w:rsid w:val="001746FE"/>
    <w:rsid w:val="001749F1"/>
    <w:rsid w:val="00174C8B"/>
    <w:rsid w:val="00175301"/>
    <w:rsid w:val="001760BD"/>
    <w:rsid w:val="001762D0"/>
    <w:rsid w:val="00176428"/>
    <w:rsid w:val="001768B5"/>
    <w:rsid w:val="00176A86"/>
    <w:rsid w:val="00176D86"/>
    <w:rsid w:val="00177116"/>
    <w:rsid w:val="00177F46"/>
    <w:rsid w:val="0018052C"/>
    <w:rsid w:val="00180B2C"/>
    <w:rsid w:val="0018150B"/>
    <w:rsid w:val="0018197C"/>
    <w:rsid w:val="00181F59"/>
    <w:rsid w:val="00181FCF"/>
    <w:rsid w:val="0018281C"/>
    <w:rsid w:val="00182A6E"/>
    <w:rsid w:val="00182FA0"/>
    <w:rsid w:val="00183255"/>
    <w:rsid w:val="0018352D"/>
    <w:rsid w:val="00183FD2"/>
    <w:rsid w:val="001847A6"/>
    <w:rsid w:val="00184C54"/>
    <w:rsid w:val="00185852"/>
    <w:rsid w:val="0018593B"/>
    <w:rsid w:val="00185A41"/>
    <w:rsid w:val="00185C06"/>
    <w:rsid w:val="00185C59"/>
    <w:rsid w:val="00185D67"/>
    <w:rsid w:val="001860F2"/>
    <w:rsid w:val="00186CB0"/>
    <w:rsid w:val="00186F1B"/>
    <w:rsid w:val="00187002"/>
    <w:rsid w:val="00187461"/>
    <w:rsid w:val="00187DD1"/>
    <w:rsid w:val="00187EE8"/>
    <w:rsid w:val="00190EC3"/>
    <w:rsid w:val="00190EEB"/>
    <w:rsid w:val="001920F5"/>
    <w:rsid w:val="001921F6"/>
    <w:rsid w:val="001924AC"/>
    <w:rsid w:val="00192A1C"/>
    <w:rsid w:val="00193D83"/>
    <w:rsid w:val="001940AE"/>
    <w:rsid w:val="001943D2"/>
    <w:rsid w:val="00194EA0"/>
    <w:rsid w:val="00194F88"/>
    <w:rsid w:val="00195E80"/>
    <w:rsid w:val="0019647C"/>
    <w:rsid w:val="001964CB"/>
    <w:rsid w:val="001970A3"/>
    <w:rsid w:val="001975EA"/>
    <w:rsid w:val="00197D36"/>
    <w:rsid w:val="00197F6F"/>
    <w:rsid w:val="00197FFD"/>
    <w:rsid w:val="001A10BB"/>
    <w:rsid w:val="001A1230"/>
    <w:rsid w:val="001A12F1"/>
    <w:rsid w:val="001A1ACA"/>
    <w:rsid w:val="001A24F6"/>
    <w:rsid w:val="001A2953"/>
    <w:rsid w:val="001A30D3"/>
    <w:rsid w:val="001A383C"/>
    <w:rsid w:val="001A4560"/>
    <w:rsid w:val="001A4B56"/>
    <w:rsid w:val="001A5534"/>
    <w:rsid w:val="001A5587"/>
    <w:rsid w:val="001A5A68"/>
    <w:rsid w:val="001A5A85"/>
    <w:rsid w:val="001A5B71"/>
    <w:rsid w:val="001A6212"/>
    <w:rsid w:val="001A62F1"/>
    <w:rsid w:val="001A65BF"/>
    <w:rsid w:val="001A7490"/>
    <w:rsid w:val="001A75E0"/>
    <w:rsid w:val="001A76B4"/>
    <w:rsid w:val="001A7B67"/>
    <w:rsid w:val="001B0152"/>
    <w:rsid w:val="001B1018"/>
    <w:rsid w:val="001B18C7"/>
    <w:rsid w:val="001B1996"/>
    <w:rsid w:val="001B1EF3"/>
    <w:rsid w:val="001B2171"/>
    <w:rsid w:val="001B2710"/>
    <w:rsid w:val="001B294A"/>
    <w:rsid w:val="001B311B"/>
    <w:rsid w:val="001B3774"/>
    <w:rsid w:val="001B3F81"/>
    <w:rsid w:val="001B430B"/>
    <w:rsid w:val="001B4E44"/>
    <w:rsid w:val="001B53D5"/>
    <w:rsid w:val="001B54AF"/>
    <w:rsid w:val="001B5788"/>
    <w:rsid w:val="001B5B69"/>
    <w:rsid w:val="001B5D77"/>
    <w:rsid w:val="001B5E48"/>
    <w:rsid w:val="001B5E82"/>
    <w:rsid w:val="001B62E7"/>
    <w:rsid w:val="001B69C2"/>
    <w:rsid w:val="001B72F9"/>
    <w:rsid w:val="001B731B"/>
    <w:rsid w:val="001B7D67"/>
    <w:rsid w:val="001C002B"/>
    <w:rsid w:val="001C02E4"/>
    <w:rsid w:val="001C07C2"/>
    <w:rsid w:val="001C0ED9"/>
    <w:rsid w:val="001C145D"/>
    <w:rsid w:val="001C16C9"/>
    <w:rsid w:val="001C20B1"/>
    <w:rsid w:val="001C2129"/>
    <w:rsid w:val="001C2823"/>
    <w:rsid w:val="001C2A51"/>
    <w:rsid w:val="001C2DBE"/>
    <w:rsid w:val="001C323C"/>
    <w:rsid w:val="001C33A9"/>
    <w:rsid w:val="001C3662"/>
    <w:rsid w:val="001C3BA6"/>
    <w:rsid w:val="001C3C17"/>
    <w:rsid w:val="001C3D31"/>
    <w:rsid w:val="001C3E1A"/>
    <w:rsid w:val="001C47E0"/>
    <w:rsid w:val="001C4ACE"/>
    <w:rsid w:val="001C5296"/>
    <w:rsid w:val="001C5A57"/>
    <w:rsid w:val="001C699C"/>
    <w:rsid w:val="001C6E12"/>
    <w:rsid w:val="001C6FC6"/>
    <w:rsid w:val="001C70BC"/>
    <w:rsid w:val="001C777E"/>
    <w:rsid w:val="001C795C"/>
    <w:rsid w:val="001C7CFC"/>
    <w:rsid w:val="001C7DF3"/>
    <w:rsid w:val="001D05E2"/>
    <w:rsid w:val="001D0858"/>
    <w:rsid w:val="001D1016"/>
    <w:rsid w:val="001D1275"/>
    <w:rsid w:val="001D1533"/>
    <w:rsid w:val="001D17C5"/>
    <w:rsid w:val="001D1A6E"/>
    <w:rsid w:val="001D1F44"/>
    <w:rsid w:val="001D21C8"/>
    <w:rsid w:val="001D2B69"/>
    <w:rsid w:val="001D303D"/>
    <w:rsid w:val="001D4361"/>
    <w:rsid w:val="001D4E71"/>
    <w:rsid w:val="001D55CB"/>
    <w:rsid w:val="001D586D"/>
    <w:rsid w:val="001D587A"/>
    <w:rsid w:val="001D6F1B"/>
    <w:rsid w:val="001D76D7"/>
    <w:rsid w:val="001D7D04"/>
    <w:rsid w:val="001D7D9E"/>
    <w:rsid w:val="001E0126"/>
    <w:rsid w:val="001E0369"/>
    <w:rsid w:val="001E0CA8"/>
    <w:rsid w:val="001E0CE1"/>
    <w:rsid w:val="001E0D18"/>
    <w:rsid w:val="001E0E4F"/>
    <w:rsid w:val="001E1136"/>
    <w:rsid w:val="001E1A39"/>
    <w:rsid w:val="001E2385"/>
    <w:rsid w:val="001E270E"/>
    <w:rsid w:val="001E27FD"/>
    <w:rsid w:val="001E2AAA"/>
    <w:rsid w:val="001E31DA"/>
    <w:rsid w:val="001E32B7"/>
    <w:rsid w:val="001E32F6"/>
    <w:rsid w:val="001E3479"/>
    <w:rsid w:val="001E398F"/>
    <w:rsid w:val="001E436F"/>
    <w:rsid w:val="001E4940"/>
    <w:rsid w:val="001E51EA"/>
    <w:rsid w:val="001E5369"/>
    <w:rsid w:val="001E541E"/>
    <w:rsid w:val="001E58CC"/>
    <w:rsid w:val="001E5DB5"/>
    <w:rsid w:val="001E5FCB"/>
    <w:rsid w:val="001E77C5"/>
    <w:rsid w:val="001F04F7"/>
    <w:rsid w:val="001F1700"/>
    <w:rsid w:val="001F1E0C"/>
    <w:rsid w:val="001F2732"/>
    <w:rsid w:val="001F289A"/>
    <w:rsid w:val="001F2A01"/>
    <w:rsid w:val="001F2A67"/>
    <w:rsid w:val="001F390B"/>
    <w:rsid w:val="001F4C77"/>
    <w:rsid w:val="001F4CC8"/>
    <w:rsid w:val="001F5507"/>
    <w:rsid w:val="001F59C0"/>
    <w:rsid w:val="001F59ED"/>
    <w:rsid w:val="001F5BD2"/>
    <w:rsid w:val="001F5C80"/>
    <w:rsid w:val="001F625F"/>
    <w:rsid w:val="001F6D18"/>
    <w:rsid w:val="001F6ECF"/>
    <w:rsid w:val="001F6FA5"/>
    <w:rsid w:val="001F73C7"/>
    <w:rsid w:val="001F7A16"/>
    <w:rsid w:val="001F7AB7"/>
    <w:rsid w:val="0020143E"/>
    <w:rsid w:val="002015D5"/>
    <w:rsid w:val="00202343"/>
    <w:rsid w:val="002023D1"/>
    <w:rsid w:val="00202800"/>
    <w:rsid w:val="00202EB1"/>
    <w:rsid w:val="00202F43"/>
    <w:rsid w:val="002030A5"/>
    <w:rsid w:val="002031F8"/>
    <w:rsid w:val="00203D7A"/>
    <w:rsid w:val="00203E63"/>
    <w:rsid w:val="00204426"/>
    <w:rsid w:val="002047E4"/>
    <w:rsid w:val="00204DBC"/>
    <w:rsid w:val="002051CF"/>
    <w:rsid w:val="0020526B"/>
    <w:rsid w:val="00205B45"/>
    <w:rsid w:val="00205CBB"/>
    <w:rsid w:val="00206552"/>
    <w:rsid w:val="00206AC2"/>
    <w:rsid w:val="00206C07"/>
    <w:rsid w:val="00206C3B"/>
    <w:rsid w:val="002076A2"/>
    <w:rsid w:val="00207AE1"/>
    <w:rsid w:val="0021015B"/>
    <w:rsid w:val="00210D7F"/>
    <w:rsid w:val="00211A2F"/>
    <w:rsid w:val="00211C59"/>
    <w:rsid w:val="00211CDC"/>
    <w:rsid w:val="00211D37"/>
    <w:rsid w:val="00212133"/>
    <w:rsid w:val="002121BA"/>
    <w:rsid w:val="00212204"/>
    <w:rsid w:val="002130C9"/>
    <w:rsid w:val="002140B2"/>
    <w:rsid w:val="00214312"/>
    <w:rsid w:val="00214C71"/>
    <w:rsid w:val="002158BF"/>
    <w:rsid w:val="002162C0"/>
    <w:rsid w:val="00216763"/>
    <w:rsid w:val="0021687F"/>
    <w:rsid w:val="00216E83"/>
    <w:rsid w:val="00216EF7"/>
    <w:rsid w:val="00217195"/>
    <w:rsid w:val="0021746A"/>
    <w:rsid w:val="002176BA"/>
    <w:rsid w:val="002178EB"/>
    <w:rsid w:val="00217E2C"/>
    <w:rsid w:val="00220092"/>
    <w:rsid w:val="00220246"/>
    <w:rsid w:val="00220799"/>
    <w:rsid w:val="002209E9"/>
    <w:rsid w:val="00220BBD"/>
    <w:rsid w:val="0022133D"/>
    <w:rsid w:val="002213AA"/>
    <w:rsid w:val="002221B6"/>
    <w:rsid w:val="002221DD"/>
    <w:rsid w:val="00222269"/>
    <w:rsid w:val="002227DB"/>
    <w:rsid w:val="00222811"/>
    <w:rsid w:val="00222F6C"/>
    <w:rsid w:val="0022367A"/>
    <w:rsid w:val="0022375D"/>
    <w:rsid w:val="00223D5A"/>
    <w:rsid w:val="002243BC"/>
    <w:rsid w:val="0022531C"/>
    <w:rsid w:val="00225464"/>
    <w:rsid w:val="002259D5"/>
    <w:rsid w:val="00225D43"/>
    <w:rsid w:val="00226094"/>
    <w:rsid w:val="00226A4B"/>
    <w:rsid w:val="00226A6F"/>
    <w:rsid w:val="00227B33"/>
    <w:rsid w:val="00227C51"/>
    <w:rsid w:val="00227D6E"/>
    <w:rsid w:val="00227E55"/>
    <w:rsid w:val="0023031C"/>
    <w:rsid w:val="002318AE"/>
    <w:rsid w:val="00231AB6"/>
    <w:rsid w:val="00231D64"/>
    <w:rsid w:val="00231F3F"/>
    <w:rsid w:val="002331B1"/>
    <w:rsid w:val="0023335D"/>
    <w:rsid w:val="002336F6"/>
    <w:rsid w:val="00233D70"/>
    <w:rsid w:val="002342E7"/>
    <w:rsid w:val="002344BB"/>
    <w:rsid w:val="00234783"/>
    <w:rsid w:val="002350CE"/>
    <w:rsid w:val="00235256"/>
    <w:rsid w:val="00235373"/>
    <w:rsid w:val="002358EE"/>
    <w:rsid w:val="00235CCC"/>
    <w:rsid w:val="00236484"/>
    <w:rsid w:val="0023687E"/>
    <w:rsid w:val="00236B27"/>
    <w:rsid w:val="002372B4"/>
    <w:rsid w:val="002374AD"/>
    <w:rsid w:val="00237A41"/>
    <w:rsid w:val="00237B1C"/>
    <w:rsid w:val="002405F6"/>
    <w:rsid w:val="002411E8"/>
    <w:rsid w:val="002414EA"/>
    <w:rsid w:val="0024162E"/>
    <w:rsid w:val="00241C8E"/>
    <w:rsid w:val="00242080"/>
    <w:rsid w:val="00243024"/>
    <w:rsid w:val="0024310D"/>
    <w:rsid w:val="00243D75"/>
    <w:rsid w:val="002447D9"/>
    <w:rsid w:val="002449FC"/>
    <w:rsid w:val="00244BAB"/>
    <w:rsid w:val="002459C6"/>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F52"/>
    <w:rsid w:val="002522AA"/>
    <w:rsid w:val="00252327"/>
    <w:rsid w:val="00252F50"/>
    <w:rsid w:val="002538CF"/>
    <w:rsid w:val="002538D0"/>
    <w:rsid w:val="00253FEA"/>
    <w:rsid w:val="002555C3"/>
    <w:rsid w:val="002556AF"/>
    <w:rsid w:val="002560BF"/>
    <w:rsid w:val="00256550"/>
    <w:rsid w:val="0025687C"/>
    <w:rsid w:val="00256AE0"/>
    <w:rsid w:val="00256B1C"/>
    <w:rsid w:val="00256D36"/>
    <w:rsid w:val="00256F8B"/>
    <w:rsid w:val="002574CF"/>
    <w:rsid w:val="00257DFD"/>
    <w:rsid w:val="00260C45"/>
    <w:rsid w:val="00260D45"/>
    <w:rsid w:val="00260E15"/>
    <w:rsid w:val="00261C77"/>
    <w:rsid w:val="00262116"/>
    <w:rsid w:val="002624AD"/>
    <w:rsid w:val="002638BA"/>
    <w:rsid w:val="002639C7"/>
    <w:rsid w:val="00263E3F"/>
    <w:rsid w:val="002640A5"/>
    <w:rsid w:val="002641FE"/>
    <w:rsid w:val="0026429B"/>
    <w:rsid w:val="0026431D"/>
    <w:rsid w:val="002643F0"/>
    <w:rsid w:val="00265254"/>
    <w:rsid w:val="002656FF"/>
    <w:rsid w:val="002659C6"/>
    <w:rsid w:val="002659FC"/>
    <w:rsid w:val="00265E2C"/>
    <w:rsid w:val="00265F4D"/>
    <w:rsid w:val="00265F5C"/>
    <w:rsid w:val="002662EC"/>
    <w:rsid w:val="00266F18"/>
    <w:rsid w:val="00267194"/>
    <w:rsid w:val="00267362"/>
    <w:rsid w:val="00267672"/>
    <w:rsid w:val="00270906"/>
    <w:rsid w:val="002711F8"/>
    <w:rsid w:val="00271E06"/>
    <w:rsid w:val="00271F8E"/>
    <w:rsid w:val="002725E8"/>
    <w:rsid w:val="0027299B"/>
    <w:rsid w:val="00272BBD"/>
    <w:rsid w:val="00272EC2"/>
    <w:rsid w:val="0027336B"/>
    <w:rsid w:val="0027377C"/>
    <w:rsid w:val="00273B2A"/>
    <w:rsid w:val="00274677"/>
    <w:rsid w:val="002750CF"/>
    <w:rsid w:val="0027521A"/>
    <w:rsid w:val="00275A41"/>
    <w:rsid w:val="00276607"/>
    <w:rsid w:val="00276785"/>
    <w:rsid w:val="0027687A"/>
    <w:rsid w:val="00277FF8"/>
    <w:rsid w:val="002804FF"/>
    <w:rsid w:val="00280822"/>
    <w:rsid w:val="00280A24"/>
    <w:rsid w:val="00281882"/>
    <w:rsid w:val="00281CF1"/>
    <w:rsid w:val="00281F82"/>
    <w:rsid w:val="002828D6"/>
    <w:rsid w:val="0028317E"/>
    <w:rsid w:val="0028357D"/>
    <w:rsid w:val="00283ADA"/>
    <w:rsid w:val="00284551"/>
    <w:rsid w:val="00285556"/>
    <w:rsid w:val="00285E16"/>
    <w:rsid w:val="00286A7F"/>
    <w:rsid w:val="00287A79"/>
    <w:rsid w:val="00287B74"/>
    <w:rsid w:val="00287ED6"/>
    <w:rsid w:val="00287F91"/>
    <w:rsid w:val="00290372"/>
    <w:rsid w:val="0029147A"/>
    <w:rsid w:val="00291A8E"/>
    <w:rsid w:val="00291D5D"/>
    <w:rsid w:val="0029220A"/>
    <w:rsid w:val="002923F3"/>
    <w:rsid w:val="002923F5"/>
    <w:rsid w:val="002926F6"/>
    <w:rsid w:val="00292E7B"/>
    <w:rsid w:val="0029312F"/>
    <w:rsid w:val="002935AC"/>
    <w:rsid w:val="0029368A"/>
    <w:rsid w:val="00294561"/>
    <w:rsid w:val="00295002"/>
    <w:rsid w:val="00295201"/>
    <w:rsid w:val="002952FE"/>
    <w:rsid w:val="0029547F"/>
    <w:rsid w:val="00295DC6"/>
    <w:rsid w:val="0029630C"/>
    <w:rsid w:val="002966B0"/>
    <w:rsid w:val="00296800"/>
    <w:rsid w:val="00296EEC"/>
    <w:rsid w:val="00297225"/>
    <w:rsid w:val="002973ED"/>
    <w:rsid w:val="00297B17"/>
    <w:rsid w:val="00297C27"/>
    <w:rsid w:val="00297E2E"/>
    <w:rsid w:val="002A005E"/>
    <w:rsid w:val="002A0199"/>
    <w:rsid w:val="002A0270"/>
    <w:rsid w:val="002A05B6"/>
    <w:rsid w:val="002A168C"/>
    <w:rsid w:val="002A189A"/>
    <w:rsid w:val="002A1FD7"/>
    <w:rsid w:val="002A2193"/>
    <w:rsid w:val="002A2A52"/>
    <w:rsid w:val="002A2FAC"/>
    <w:rsid w:val="002A303D"/>
    <w:rsid w:val="002A3990"/>
    <w:rsid w:val="002A3BFE"/>
    <w:rsid w:val="002A405F"/>
    <w:rsid w:val="002A4093"/>
    <w:rsid w:val="002A4635"/>
    <w:rsid w:val="002A4B41"/>
    <w:rsid w:val="002A500E"/>
    <w:rsid w:val="002A502A"/>
    <w:rsid w:val="002A50E9"/>
    <w:rsid w:val="002A5235"/>
    <w:rsid w:val="002A524C"/>
    <w:rsid w:val="002A5DA2"/>
    <w:rsid w:val="002A5F12"/>
    <w:rsid w:val="002A66E2"/>
    <w:rsid w:val="002A691F"/>
    <w:rsid w:val="002A797B"/>
    <w:rsid w:val="002B00F1"/>
    <w:rsid w:val="002B0152"/>
    <w:rsid w:val="002B0A1B"/>
    <w:rsid w:val="002B112C"/>
    <w:rsid w:val="002B1ADD"/>
    <w:rsid w:val="002B1BC3"/>
    <w:rsid w:val="002B304B"/>
    <w:rsid w:val="002B326D"/>
    <w:rsid w:val="002B36D8"/>
    <w:rsid w:val="002B37DD"/>
    <w:rsid w:val="002B3C3B"/>
    <w:rsid w:val="002B3D9C"/>
    <w:rsid w:val="002B4004"/>
    <w:rsid w:val="002B4007"/>
    <w:rsid w:val="002B431D"/>
    <w:rsid w:val="002B44FB"/>
    <w:rsid w:val="002B48ED"/>
    <w:rsid w:val="002B5038"/>
    <w:rsid w:val="002B50F5"/>
    <w:rsid w:val="002B5275"/>
    <w:rsid w:val="002B5B89"/>
    <w:rsid w:val="002B5D64"/>
    <w:rsid w:val="002B61A9"/>
    <w:rsid w:val="002B68F4"/>
    <w:rsid w:val="002B6DBB"/>
    <w:rsid w:val="002B6EFA"/>
    <w:rsid w:val="002B79DF"/>
    <w:rsid w:val="002B7AEB"/>
    <w:rsid w:val="002B7C14"/>
    <w:rsid w:val="002C02C5"/>
    <w:rsid w:val="002C0390"/>
    <w:rsid w:val="002C0488"/>
    <w:rsid w:val="002C04E5"/>
    <w:rsid w:val="002C05D8"/>
    <w:rsid w:val="002C06B6"/>
    <w:rsid w:val="002C0CC1"/>
    <w:rsid w:val="002C0FA7"/>
    <w:rsid w:val="002C1514"/>
    <w:rsid w:val="002C1615"/>
    <w:rsid w:val="002C16DE"/>
    <w:rsid w:val="002C2190"/>
    <w:rsid w:val="002C22D8"/>
    <w:rsid w:val="002C29D5"/>
    <w:rsid w:val="002C2BB5"/>
    <w:rsid w:val="002C2CAD"/>
    <w:rsid w:val="002C3E4E"/>
    <w:rsid w:val="002C4097"/>
    <w:rsid w:val="002C4976"/>
    <w:rsid w:val="002C5787"/>
    <w:rsid w:val="002C594E"/>
    <w:rsid w:val="002C5D4D"/>
    <w:rsid w:val="002C655C"/>
    <w:rsid w:val="002C766B"/>
    <w:rsid w:val="002C7758"/>
    <w:rsid w:val="002C781C"/>
    <w:rsid w:val="002C7E0A"/>
    <w:rsid w:val="002C7E93"/>
    <w:rsid w:val="002D0FE3"/>
    <w:rsid w:val="002D157E"/>
    <w:rsid w:val="002D2CDD"/>
    <w:rsid w:val="002D3164"/>
    <w:rsid w:val="002D343D"/>
    <w:rsid w:val="002D37FC"/>
    <w:rsid w:val="002D3C4B"/>
    <w:rsid w:val="002D3D42"/>
    <w:rsid w:val="002D4620"/>
    <w:rsid w:val="002D46AC"/>
    <w:rsid w:val="002D472D"/>
    <w:rsid w:val="002D479B"/>
    <w:rsid w:val="002D4DDC"/>
    <w:rsid w:val="002D6273"/>
    <w:rsid w:val="002D63AE"/>
    <w:rsid w:val="002D6EC9"/>
    <w:rsid w:val="002D6FD8"/>
    <w:rsid w:val="002D787B"/>
    <w:rsid w:val="002D7E3B"/>
    <w:rsid w:val="002E0406"/>
    <w:rsid w:val="002E04E4"/>
    <w:rsid w:val="002E0740"/>
    <w:rsid w:val="002E188B"/>
    <w:rsid w:val="002E26BA"/>
    <w:rsid w:val="002E27AA"/>
    <w:rsid w:val="002E2D39"/>
    <w:rsid w:val="002E2DB9"/>
    <w:rsid w:val="002E39A1"/>
    <w:rsid w:val="002E4AAA"/>
    <w:rsid w:val="002E4AB1"/>
    <w:rsid w:val="002E5135"/>
    <w:rsid w:val="002E51A9"/>
    <w:rsid w:val="002E6132"/>
    <w:rsid w:val="002E6358"/>
    <w:rsid w:val="002E6C2E"/>
    <w:rsid w:val="002E6FD0"/>
    <w:rsid w:val="002E7279"/>
    <w:rsid w:val="002E72CC"/>
    <w:rsid w:val="002E7460"/>
    <w:rsid w:val="002E7A40"/>
    <w:rsid w:val="002F04D3"/>
    <w:rsid w:val="002F052B"/>
    <w:rsid w:val="002F120F"/>
    <w:rsid w:val="002F134A"/>
    <w:rsid w:val="002F1B72"/>
    <w:rsid w:val="002F1BDA"/>
    <w:rsid w:val="002F1C38"/>
    <w:rsid w:val="002F2AFD"/>
    <w:rsid w:val="002F331F"/>
    <w:rsid w:val="002F3991"/>
    <w:rsid w:val="002F3D24"/>
    <w:rsid w:val="002F3ED3"/>
    <w:rsid w:val="002F475F"/>
    <w:rsid w:val="002F4924"/>
    <w:rsid w:val="002F501B"/>
    <w:rsid w:val="002F5177"/>
    <w:rsid w:val="002F56FE"/>
    <w:rsid w:val="002F58C5"/>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54D0"/>
    <w:rsid w:val="00306895"/>
    <w:rsid w:val="00307432"/>
    <w:rsid w:val="003078E9"/>
    <w:rsid w:val="00307FDD"/>
    <w:rsid w:val="00310B6C"/>
    <w:rsid w:val="00310C39"/>
    <w:rsid w:val="00310E4C"/>
    <w:rsid w:val="003112AF"/>
    <w:rsid w:val="00311F13"/>
    <w:rsid w:val="00312B87"/>
    <w:rsid w:val="00312C93"/>
    <w:rsid w:val="00313D76"/>
    <w:rsid w:val="00313DA2"/>
    <w:rsid w:val="00313F2F"/>
    <w:rsid w:val="003145AD"/>
    <w:rsid w:val="003146AB"/>
    <w:rsid w:val="0031478A"/>
    <w:rsid w:val="00314EF4"/>
    <w:rsid w:val="00315DC4"/>
    <w:rsid w:val="003166D3"/>
    <w:rsid w:val="00316B45"/>
    <w:rsid w:val="00317020"/>
    <w:rsid w:val="00317035"/>
    <w:rsid w:val="00317ECC"/>
    <w:rsid w:val="003206CE"/>
    <w:rsid w:val="00320B4D"/>
    <w:rsid w:val="00320F4A"/>
    <w:rsid w:val="003213C8"/>
    <w:rsid w:val="00322A50"/>
    <w:rsid w:val="00322E9F"/>
    <w:rsid w:val="00323391"/>
    <w:rsid w:val="0032375C"/>
    <w:rsid w:val="003237BF"/>
    <w:rsid w:val="00323F67"/>
    <w:rsid w:val="00324AB0"/>
    <w:rsid w:val="00325892"/>
    <w:rsid w:val="003268B8"/>
    <w:rsid w:val="00326EBB"/>
    <w:rsid w:val="00326FF6"/>
    <w:rsid w:val="0032777F"/>
    <w:rsid w:val="003277D8"/>
    <w:rsid w:val="00327A22"/>
    <w:rsid w:val="00330864"/>
    <w:rsid w:val="003309FC"/>
    <w:rsid w:val="00330B3B"/>
    <w:rsid w:val="0033229B"/>
    <w:rsid w:val="003326D3"/>
    <w:rsid w:val="00332BB8"/>
    <w:rsid w:val="00332EEF"/>
    <w:rsid w:val="00333015"/>
    <w:rsid w:val="00333020"/>
    <w:rsid w:val="003331BF"/>
    <w:rsid w:val="003332E6"/>
    <w:rsid w:val="00333C81"/>
    <w:rsid w:val="00334699"/>
    <w:rsid w:val="0033513A"/>
    <w:rsid w:val="00335AAA"/>
    <w:rsid w:val="00335E18"/>
    <w:rsid w:val="00335EE2"/>
    <w:rsid w:val="00336A34"/>
    <w:rsid w:val="0034120D"/>
    <w:rsid w:val="0034135D"/>
    <w:rsid w:val="00341A4B"/>
    <w:rsid w:val="00341E41"/>
    <w:rsid w:val="00341F84"/>
    <w:rsid w:val="00342130"/>
    <w:rsid w:val="003427D7"/>
    <w:rsid w:val="003428B4"/>
    <w:rsid w:val="00342C17"/>
    <w:rsid w:val="00343561"/>
    <w:rsid w:val="00343742"/>
    <w:rsid w:val="00344AB9"/>
    <w:rsid w:val="00345126"/>
    <w:rsid w:val="00345185"/>
    <w:rsid w:val="00345C30"/>
    <w:rsid w:val="003463F5"/>
    <w:rsid w:val="00346605"/>
    <w:rsid w:val="003467E2"/>
    <w:rsid w:val="00346AB4"/>
    <w:rsid w:val="00347012"/>
    <w:rsid w:val="00347066"/>
    <w:rsid w:val="00347522"/>
    <w:rsid w:val="0034768D"/>
    <w:rsid w:val="00347AF6"/>
    <w:rsid w:val="00347F49"/>
    <w:rsid w:val="003501BE"/>
    <w:rsid w:val="003508E9"/>
    <w:rsid w:val="003516CE"/>
    <w:rsid w:val="00351F3F"/>
    <w:rsid w:val="0035245B"/>
    <w:rsid w:val="0035277B"/>
    <w:rsid w:val="003527F4"/>
    <w:rsid w:val="0035318F"/>
    <w:rsid w:val="0035382D"/>
    <w:rsid w:val="00353C60"/>
    <w:rsid w:val="00353C68"/>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91E"/>
    <w:rsid w:val="00365147"/>
    <w:rsid w:val="003657EC"/>
    <w:rsid w:val="0036580D"/>
    <w:rsid w:val="00365AA5"/>
    <w:rsid w:val="00365CBB"/>
    <w:rsid w:val="00365DF4"/>
    <w:rsid w:val="00366DB4"/>
    <w:rsid w:val="00366F59"/>
    <w:rsid w:val="0036709F"/>
    <w:rsid w:val="003671EC"/>
    <w:rsid w:val="003675A7"/>
    <w:rsid w:val="00367E97"/>
    <w:rsid w:val="0037001E"/>
    <w:rsid w:val="003706AA"/>
    <w:rsid w:val="00371563"/>
    <w:rsid w:val="00371E76"/>
    <w:rsid w:val="0037245C"/>
    <w:rsid w:val="003727DB"/>
    <w:rsid w:val="00372B48"/>
    <w:rsid w:val="00373231"/>
    <w:rsid w:val="0037354F"/>
    <w:rsid w:val="00373BDE"/>
    <w:rsid w:val="00374646"/>
    <w:rsid w:val="003746D3"/>
    <w:rsid w:val="00374D38"/>
    <w:rsid w:val="00375282"/>
    <w:rsid w:val="0037564C"/>
    <w:rsid w:val="00375AC2"/>
    <w:rsid w:val="00375B58"/>
    <w:rsid w:val="00376257"/>
    <w:rsid w:val="00376DD9"/>
    <w:rsid w:val="00377483"/>
    <w:rsid w:val="00377866"/>
    <w:rsid w:val="00377FEB"/>
    <w:rsid w:val="00380625"/>
    <w:rsid w:val="00380A17"/>
    <w:rsid w:val="00380DE5"/>
    <w:rsid w:val="00380F79"/>
    <w:rsid w:val="00381A0A"/>
    <w:rsid w:val="003822DF"/>
    <w:rsid w:val="003822EF"/>
    <w:rsid w:val="00382978"/>
    <w:rsid w:val="00382E6D"/>
    <w:rsid w:val="00383053"/>
    <w:rsid w:val="00383BB2"/>
    <w:rsid w:val="00383D56"/>
    <w:rsid w:val="003840AB"/>
    <w:rsid w:val="00384576"/>
    <w:rsid w:val="00384CD5"/>
    <w:rsid w:val="00384E6A"/>
    <w:rsid w:val="003864FC"/>
    <w:rsid w:val="003865B2"/>
    <w:rsid w:val="00386642"/>
    <w:rsid w:val="0039078B"/>
    <w:rsid w:val="00390BD4"/>
    <w:rsid w:val="0039119D"/>
    <w:rsid w:val="00391364"/>
    <w:rsid w:val="00391393"/>
    <w:rsid w:val="003920CD"/>
    <w:rsid w:val="00392176"/>
    <w:rsid w:val="003921D6"/>
    <w:rsid w:val="00392292"/>
    <w:rsid w:val="00392434"/>
    <w:rsid w:val="00392748"/>
    <w:rsid w:val="00393207"/>
    <w:rsid w:val="00393C73"/>
    <w:rsid w:val="00393D9B"/>
    <w:rsid w:val="00394922"/>
    <w:rsid w:val="0039498D"/>
    <w:rsid w:val="00394D3C"/>
    <w:rsid w:val="00394D3F"/>
    <w:rsid w:val="00395232"/>
    <w:rsid w:val="003953DD"/>
    <w:rsid w:val="003954EA"/>
    <w:rsid w:val="003965EF"/>
    <w:rsid w:val="00396617"/>
    <w:rsid w:val="0039674E"/>
    <w:rsid w:val="00396946"/>
    <w:rsid w:val="00396988"/>
    <w:rsid w:val="00396A5A"/>
    <w:rsid w:val="00396DE0"/>
    <w:rsid w:val="003A0243"/>
    <w:rsid w:val="003A0478"/>
    <w:rsid w:val="003A069A"/>
    <w:rsid w:val="003A0B70"/>
    <w:rsid w:val="003A1BC5"/>
    <w:rsid w:val="003A1BC8"/>
    <w:rsid w:val="003A1C0F"/>
    <w:rsid w:val="003A1D44"/>
    <w:rsid w:val="003A298A"/>
    <w:rsid w:val="003A313C"/>
    <w:rsid w:val="003A349A"/>
    <w:rsid w:val="003A361A"/>
    <w:rsid w:val="003A3790"/>
    <w:rsid w:val="003A3D5A"/>
    <w:rsid w:val="003A4748"/>
    <w:rsid w:val="003A4912"/>
    <w:rsid w:val="003A5008"/>
    <w:rsid w:val="003A50AE"/>
    <w:rsid w:val="003A5399"/>
    <w:rsid w:val="003A542C"/>
    <w:rsid w:val="003A553B"/>
    <w:rsid w:val="003A566A"/>
    <w:rsid w:val="003A5798"/>
    <w:rsid w:val="003A62BC"/>
    <w:rsid w:val="003A711F"/>
    <w:rsid w:val="003A756D"/>
    <w:rsid w:val="003B06D0"/>
    <w:rsid w:val="003B0C41"/>
    <w:rsid w:val="003B1AE8"/>
    <w:rsid w:val="003B1C26"/>
    <w:rsid w:val="003B1EC9"/>
    <w:rsid w:val="003B2DFA"/>
    <w:rsid w:val="003B32A7"/>
    <w:rsid w:val="003B40C9"/>
    <w:rsid w:val="003B4411"/>
    <w:rsid w:val="003B4548"/>
    <w:rsid w:val="003B4DE2"/>
    <w:rsid w:val="003B52A1"/>
    <w:rsid w:val="003B5811"/>
    <w:rsid w:val="003B6478"/>
    <w:rsid w:val="003B662B"/>
    <w:rsid w:val="003B67A2"/>
    <w:rsid w:val="003B67A7"/>
    <w:rsid w:val="003B6A51"/>
    <w:rsid w:val="003B6F01"/>
    <w:rsid w:val="003B70EC"/>
    <w:rsid w:val="003B7200"/>
    <w:rsid w:val="003B78D7"/>
    <w:rsid w:val="003B7919"/>
    <w:rsid w:val="003B7953"/>
    <w:rsid w:val="003C011A"/>
    <w:rsid w:val="003C02A4"/>
    <w:rsid w:val="003C0788"/>
    <w:rsid w:val="003C0CB1"/>
    <w:rsid w:val="003C11EF"/>
    <w:rsid w:val="003C1644"/>
    <w:rsid w:val="003C1827"/>
    <w:rsid w:val="003C19FE"/>
    <w:rsid w:val="003C1E25"/>
    <w:rsid w:val="003C2392"/>
    <w:rsid w:val="003C295D"/>
    <w:rsid w:val="003C2E75"/>
    <w:rsid w:val="003C379A"/>
    <w:rsid w:val="003C3CEC"/>
    <w:rsid w:val="003C3E81"/>
    <w:rsid w:val="003C5213"/>
    <w:rsid w:val="003C5774"/>
    <w:rsid w:val="003C5E54"/>
    <w:rsid w:val="003C5EBF"/>
    <w:rsid w:val="003C71E4"/>
    <w:rsid w:val="003D02CF"/>
    <w:rsid w:val="003D1591"/>
    <w:rsid w:val="003D19DE"/>
    <w:rsid w:val="003D21DB"/>
    <w:rsid w:val="003D21FB"/>
    <w:rsid w:val="003D28B3"/>
    <w:rsid w:val="003D3004"/>
    <w:rsid w:val="003D3210"/>
    <w:rsid w:val="003D341B"/>
    <w:rsid w:val="003D3658"/>
    <w:rsid w:val="003D49E0"/>
    <w:rsid w:val="003D4AC9"/>
    <w:rsid w:val="003D5670"/>
    <w:rsid w:val="003D5AB7"/>
    <w:rsid w:val="003D66C3"/>
    <w:rsid w:val="003D6DD7"/>
    <w:rsid w:val="003D70B3"/>
    <w:rsid w:val="003D7C0D"/>
    <w:rsid w:val="003D7DE7"/>
    <w:rsid w:val="003E0A8B"/>
    <w:rsid w:val="003E0EBA"/>
    <w:rsid w:val="003E1304"/>
    <w:rsid w:val="003E161A"/>
    <w:rsid w:val="003E1856"/>
    <w:rsid w:val="003E28E7"/>
    <w:rsid w:val="003E2F1C"/>
    <w:rsid w:val="003E32A9"/>
    <w:rsid w:val="003E3388"/>
    <w:rsid w:val="003E35D4"/>
    <w:rsid w:val="003E3879"/>
    <w:rsid w:val="003E3B10"/>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7121"/>
    <w:rsid w:val="003E7650"/>
    <w:rsid w:val="003E77FA"/>
    <w:rsid w:val="003E7AD7"/>
    <w:rsid w:val="003E7FA1"/>
    <w:rsid w:val="003F0731"/>
    <w:rsid w:val="003F091F"/>
    <w:rsid w:val="003F154A"/>
    <w:rsid w:val="003F183C"/>
    <w:rsid w:val="003F1907"/>
    <w:rsid w:val="003F259A"/>
    <w:rsid w:val="003F262C"/>
    <w:rsid w:val="003F2D14"/>
    <w:rsid w:val="003F33B4"/>
    <w:rsid w:val="003F3491"/>
    <w:rsid w:val="003F36B0"/>
    <w:rsid w:val="003F3B5C"/>
    <w:rsid w:val="003F3D6E"/>
    <w:rsid w:val="003F4040"/>
    <w:rsid w:val="003F48E8"/>
    <w:rsid w:val="003F559E"/>
    <w:rsid w:val="003F5CAC"/>
    <w:rsid w:val="003F6E8C"/>
    <w:rsid w:val="003F725B"/>
    <w:rsid w:val="003F750B"/>
    <w:rsid w:val="004022EC"/>
    <w:rsid w:val="00402779"/>
    <w:rsid w:val="00402C7F"/>
    <w:rsid w:val="004030AF"/>
    <w:rsid w:val="0040317F"/>
    <w:rsid w:val="0040372C"/>
    <w:rsid w:val="0040372F"/>
    <w:rsid w:val="00403754"/>
    <w:rsid w:val="00403F59"/>
    <w:rsid w:val="004045C6"/>
    <w:rsid w:val="004047F5"/>
    <w:rsid w:val="004048F3"/>
    <w:rsid w:val="00404AE5"/>
    <w:rsid w:val="00404FC2"/>
    <w:rsid w:val="00405089"/>
    <w:rsid w:val="004051FC"/>
    <w:rsid w:val="004054A2"/>
    <w:rsid w:val="00405738"/>
    <w:rsid w:val="00405A08"/>
    <w:rsid w:val="00405A61"/>
    <w:rsid w:val="00405C7C"/>
    <w:rsid w:val="00405D44"/>
    <w:rsid w:val="00405F6D"/>
    <w:rsid w:val="00406F10"/>
    <w:rsid w:val="00407CD6"/>
    <w:rsid w:val="004111DC"/>
    <w:rsid w:val="00411DFA"/>
    <w:rsid w:val="004126D4"/>
    <w:rsid w:val="004128FB"/>
    <w:rsid w:val="00412A9F"/>
    <w:rsid w:val="00412AE6"/>
    <w:rsid w:val="00412C95"/>
    <w:rsid w:val="00413621"/>
    <w:rsid w:val="00413685"/>
    <w:rsid w:val="00414AF5"/>
    <w:rsid w:val="00414F78"/>
    <w:rsid w:val="0041519A"/>
    <w:rsid w:val="004156A1"/>
    <w:rsid w:val="00415F20"/>
    <w:rsid w:val="00416985"/>
    <w:rsid w:val="00416D82"/>
    <w:rsid w:val="00416EFC"/>
    <w:rsid w:val="0041797A"/>
    <w:rsid w:val="00417A49"/>
    <w:rsid w:val="00417C8B"/>
    <w:rsid w:val="00417D6C"/>
    <w:rsid w:val="00420092"/>
    <w:rsid w:val="004201EF"/>
    <w:rsid w:val="004211EE"/>
    <w:rsid w:val="00421421"/>
    <w:rsid w:val="00421820"/>
    <w:rsid w:val="004223E6"/>
    <w:rsid w:val="004224A5"/>
    <w:rsid w:val="00422E0C"/>
    <w:rsid w:val="00423763"/>
    <w:rsid w:val="00423C77"/>
    <w:rsid w:val="00424124"/>
    <w:rsid w:val="00424332"/>
    <w:rsid w:val="00424628"/>
    <w:rsid w:val="00424BFF"/>
    <w:rsid w:val="00425030"/>
    <w:rsid w:val="004254E9"/>
    <w:rsid w:val="00426DE8"/>
    <w:rsid w:val="00426E81"/>
    <w:rsid w:val="004273F8"/>
    <w:rsid w:val="00427CFD"/>
    <w:rsid w:val="00427EB8"/>
    <w:rsid w:val="004304EA"/>
    <w:rsid w:val="00430554"/>
    <w:rsid w:val="00430A05"/>
    <w:rsid w:val="00430A35"/>
    <w:rsid w:val="004313D5"/>
    <w:rsid w:val="00431403"/>
    <w:rsid w:val="00431813"/>
    <w:rsid w:val="00432397"/>
    <w:rsid w:val="00432C79"/>
    <w:rsid w:val="00432E6C"/>
    <w:rsid w:val="0043329C"/>
    <w:rsid w:val="00433BA1"/>
    <w:rsid w:val="00434212"/>
    <w:rsid w:val="00434E91"/>
    <w:rsid w:val="00435EEE"/>
    <w:rsid w:val="004364D6"/>
    <w:rsid w:val="0043652D"/>
    <w:rsid w:val="0043666C"/>
    <w:rsid w:val="004367FE"/>
    <w:rsid w:val="00437107"/>
    <w:rsid w:val="00437D1F"/>
    <w:rsid w:val="00437FD1"/>
    <w:rsid w:val="004403C9"/>
    <w:rsid w:val="004409A3"/>
    <w:rsid w:val="00440BAB"/>
    <w:rsid w:val="00440BFB"/>
    <w:rsid w:val="00440F6E"/>
    <w:rsid w:val="00441179"/>
    <w:rsid w:val="004413C6"/>
    <w:rsid w:val="00441468"/>
    <w:rsid w:val="004415D7"/>
    <w:rsid w:val="004416F1"/>
    <w:rsid w:val="00441753"/>
    <w:rsid w:val="0044245A"/>
    <w:rsid w:val="004425C5"/>
    <w:rsid w:val="0044265D"/>
    <w:rsid w:val="00442E7F"/>
    <w:rsid w:val="00443485"/>
    <w:rsid w:val="00443645"/>
    <w:rsid w:val="00443B5C"/>
    <w:rsid w:val="00443CD6"/>
    <w:rsid w:val="00443E01"/>
    <w:rsid w:val="00443F96"/>
    <w:rsid w:val="00443FE0"/>
    <w:rsid w:val="0044465E"/>
    <w:rsid w:val="004452DF"/>
    <w:rsid w:val="00446236"/>
    <w:rsid w:val="00446250"/>
    <w:rsid w:val="00446841"/>
    <w:rsid w:val="00446AE0"/>
    <w:rsid w:val="00446BE2"/>
    <w:rsid w:val="00447E19"/>
    <w:rsid w:val="0045021A"/>
    <w:rsid w:val="004503B2"/>
    <w:rsid w:val="00450978"/>
    <w:rsid w:val="00450B59"/>
    <w:rsid w:val="00450CA9"/>
    <w:rsid w:val="00451295"/>
    <w:rsid w:val="0045180D"/>
    <w:rsid w:val="00451A01"/>
    <w:rsid w:val="00451B62"/>
    <w:rsid w:val="00452301"/>
    <w:rsid w:val="00452744"/>
    <w:rsid w:val="00452C02"/>
    <w:rsid w:val="00452F61"/>
    <w:rsid w:val="0045333C"/>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688"/>
    <w:rsid w:val="004606CF"/>
    <w:rsid w:val="004607AC"/>
    <w:rsid w:val="00460B3A"/>
    <w:rsid w:val="0046127E"/>
    <w:rsid w:val="00461602"/>
    <w:rsid w:val="00461D55"/>
    <w:rsid w:val="0046204F"/>
    <w:rsid w:val="004627EF"/>
    <w:rsid w:val="00462ED5"/>
    <w:rsid w:val="00462FBF"/>
    <w:rsid w:val="00463107"/>
    <w:rsid w:val="0046538D"/>
    <w:rsid w:val="00465A5E"/>
    <w:rsid w:val="00465EC3"/>
    <w:rsid w:val="00466D7E"/>
    <w:rsid w:val="00466E46"/>
    <w:rsid w:val="00467432"/>
    <w:rsid w:val="004678E1"/>
    <w:rsid w:val="004705AF"/>
    <w:rsid w:val="004716D6"/>
    <w:rsid w:val="004716EC"/>
    <w:rsid w:val="00471BAC"/>
    <w:rsid w:val="00471C2E"/>
    <w:rsid w:val="00472136"/>
    <w:rsid w:val="00472420"/>
    <w:rsid w:val="004729B6"/>
    <w:rsid w:val="00473268"/>
    <w:rsid w:val="00473281"/>
    <w:rsid w:val="004738F6"/>
    <w:rsid w:val="00473B68"/>
    <w:rsid w:val="00473D47"/>
    <w:rsid w:val="00473DDF"/>
    <w:rsid w:val="00474243"/>
    <w:rsid w:val="0047455A"/>
    <w:rsid w:val="004745E5"/>
    <w:rsid w:val="00474A38"/>
    <w:rsid w:val="00475279"/>
    <w:rsid w:val="004756E6"/>
    <w:rsid w:val="00475883"/>
    <w:rsid w:val="004758D5"/>
    <w:rsid w:val="00475C04"/>
    <w:rsid w:val="004760D6"/>
    <w:rsid w:val="00476976"/>
    <w:rsid w:val="004776CE"/>
    <w:rsid w:val="004776F9"/>
    <w:rsid w:val="0047795B"/>
    <w:rsid w:val="00477B88"/>
    <w:rsid w:val="0048029B"/>
    <w:rsid w:val="004802B6"/>
    <w:rsid w:val="00480799"/>
    <w:rsid w:val="00480BBD"/>
    <w:rsid w:val="00481360"/>
    <w:rsid w:val="00481601"/>
    <w:rsid w:val="00481AFE"/>
    <w:rsid w:val="00482429"/>
    <w:rsid w:val="0048301B"/>
    <w:rsid w:val="004835E2"/>
    <w:rsid w:val="00483E5E"/>
    <w:rsid w:val="00484367"/>
    <w:rsid w:val="00484B0B"/>
    <w:rsid w:val="00484C51"/>
    <w:rsid w:val="0048518B"/>
    <w:rsid w:val="004851BA"/>
    <w:rsid w:val="00485295"/>
    <w:rsid w:val="004852A7"/>
    <w:rsid w:val="00485A7E"/>
    <w:rsid w:val="0048623C"/>
    <w:rsid w:val="004866E3"/>
    <w:rsid w:val="004866F1"/>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2ECD"/>
    <w:rsid w:val="00493429"/>
    <w:rsid w:val="004945C7"/>
    <w:rsid w:val="00494B71"/>
    <w:rsid w:val="0049516F"/>
    <w:rsid w:val="00495618"/>
    <w:rsid w:val="00495662"/>
    <w:rsid w:val="00495A97"/>
    <w:rsid w:val="00495B41"/>
    <w:rsid w:val="00495FA8"/>
    <w:rsid w:val="00496DFE"/>
    <w:rsid w:val="004975B7"/>
    <w:rsid w:val="0049766B"/>
    <w:rsid w:val="004A0476"/>
    <w:rsid w:val="004A05DF"/>
    <w:rsid w:val="004A069E"/>
    <w:rsid w:val="004A06EE"/>
    <w:rsid w:val="004A0974"/>
    <w:rsid w:val="004A1463"/>
    <w:rsid w:val="004A1582"/>
    <w:rsid w:val="004A216B"/>
    <w:rsid w:val="004A21B2"/>
    <w:rsid w:val="004A2468"/>
    <w:rsid w:val="004A2A9B"/>
    <w:rsid w:val="004A311D"/>
    <w:rsid w:val="004A374F"/>
    <w:rsid w:val="004A4C5E"/>
    <w:rsid w:val="004A517A"/>
    <w:rsid w:val="004A523A"/>
    <w:rsid w:val="004A53FF"/>
    <w:rsid w:val="004A5635"/>
    <w:rsid w:val="004A5ABE"/>
    <w:rsid w:val="004A5F42"/>
    <w:rsid w:val="004A611B"/>
    <w:rsid w:val="004A6424"/>
    <w:rsid w:val="004A6872"/>
    <w:rsid w:val="004A690B"/>
    <w:rsid w:val="004A69D0"/>
    <w:rsid w:val="004A6A82"/>
    <w:rsid w:val="004A6DC5"/>
    <w:rsid w:val="004A74F9"/>
    <w:rsid w:val="004A781E"/>
    <w:rsid w:val="004A7990"/>
    <w:rsid w:val="004A7AE3"/>
    <w:rsid w:val="004A7E7F"/>
    <w:rsid w:val="004B0A96"/>
    <w:rsid w:val="004B105F"/>
    <w:rsid w:val="004B185B"/>
    <w:rsid w:val="004B195F"/>
    <w:rsid w:val="004B1A00"/>
    <w:rsid w:val="004B1BD8"/>
    <w:rsid w:val="004B22E2"/>
    <w:rsid w:val="004B2491"/>
    <w:rsid w:val="004B272F"/>
    <w:rsid w:val="004B2971"/>
    <w:rsid w:val="004B2D38"/>
    <w:rsid w:val="004B2FAF"/>
    <w:rsid w:val="004B3468"/>
    <w:rsid w:val="004B35B3"/>
    <w:rsid w:val="004B3781"/>
    <w:rsid w:val="004B4477"/>
    <w:rsid w:val="004B4A84"/>
    <w:rsid w:val="004B5EB3"/>
    <w:rsid w:val="004B695E"/>
    <w:rsid w:val="004B6AA8"/>
    <w:rsid w:val="004B6D7F"/>
    <w:rsid w:val="004B6E00"/>
    <w:rsid w:val="004B76E3"/>
    <w:rsid w:val="004C0F07"/>
    <w:rsid w:val="004C0F26"/>
    <w:rsid w:val="004C130E"/>
    <w:rsid w:val="004C1406"/>
    <w:rsid w:val="004C164A"/>
    <w:rsid w:val="004C186B"/>
    <w:rsid w:val="004C233B"/>
    <w:rsid w:val="004C2573"/>
    <w:rsid w:val="004C2688"/>
    <w:rsid w:val="004C2ABB"/>
    <w:rsid w:val="004C2DFF"/>
    <w:rsid w:val="004C31D0"/>
    <w:rsid w:val="004C32ED"/>
    <w:rsid w:val="004C38DD"/>
    <w:rsid w:val="004C3AD4"/>
    <w:rsid w:val="004C3F2E"/>
    <w:rsid w:val="004C4146"/>
    <w:rsid w:val="004C4856"/>
    <w:rsid w:val="004C4963"/>
    <w:rsid w:val="004C4E87"/>
    <w:rsid w:val="004C5109"/>
    <w:rsid w:val="004C5786"/>
    <w:rsid w:val="004C6089"/>
    <w:rsid w:val="004C6630"/>
    <w:rsid w:val="004C6A7D"/>
    <w:rsid w:val="004C6DC3"/>
    <w:rsid w:val="004C73B6"/>
    <w:rsid w:val="004C7784"/>
    <w:rsid w:val="004D0527"/>
    <w:rsid w:val="004D1002"/>
    <w:rsid w:val="004D1173"/>
    <w:rsid w:val="004D1262"/>
    <w:rsid w:val="004D1AD0"/>
    <w:rsid w:val="004D1CAD"/>
    <w:rsid w:val="004D1E4A"/>
    <w:rsid w:val="004D2650"/>
    <w:rsid w:val="004D26C5"/>
    <w:rsid w:val="004D2E4B"/>
    <w:rsid w:val="004D3076"/>
    <w:rsid w:val="004D30E8"/>
    <w:rsid w:val="004D324A"/>
    <w:rsid w:val="004D3E29"/>
    <w:rsid w:val="004D427A"/>
    <w:rsid w:val="004D4529"/>
    <w:rsid w:val="004D453B"/>
    <w:rsid w:val="004D4CB5"/>
    <w:rsid w:val="004D4F1D"/>
    <w:rsid w:val="004D4FB6"/>
    <w:rsid w:val="004D51C1"/>
    <w:rsid w:val="004D590C"/>
    <w:rsid w:val="004D5D4F"/>
    <w:rsid w:val="004D5FDD"/>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E14"/>
    <w:rsid w:val="004E28D4"/>
    <w:rsid w:val="004E2AA1"/>
    <w:rsid w:val="004E2E69"/>
    <w:rsid w:val="004E349F"/>
    <w:rsid w:val="004E3A53"/>
    <w:rsid w:val="004E4188"/>
    <w:rsid w:val="004E445F"/>
    <w:rsid w:val="004E453F"/>
    <w:rsid w:val="004E4595"/>
    <w:rsid w:val="004E4596"/>
    <w:rsid w:val="004E4927"/>
    <w:rsid w:val="004E56B2"/>
    <w:rsid w:val="004E6177"/>
    <w:rsid w:val="004E666B"/>
    <w:rsid w:val="004E694E"/>
    <w:rsid w:val="004E6BC0"/>
    <w:rsid w:val="004E6D3B"/>
    <w:rsid w:val="004E7922"/>
    <w:rsid w:val="004F0FB3"/>
    <w:rsid w:val="004F1D9A"/>
    <w:rsid w:val="004F2227"/>
    <w:rsid w:val="004F2311"/>
    <w:rsid w:val="004F2B4F"/>
    <w:rsid w:val="004F3058"/>
    <w:rsid w:val="004F3252"/>
    <w:rsid w:val="004F32B8"/>
    <w:rsid w:val="004F3417"/>
    <w:rsid w:val="004F39AF"/>
    <w:rsid w:val="004F39D2"/>
    <w:rsid w:val="004F4132"/>
    <w:rsid w:val="004F46E3"/>
    <w:rsid w:val="004F47DC"/>
    <w:rsid w:val="004F48F4"/>
    <w:rsid w:val="004F5601"/>
    <w:rsid w:val="004F5714"/>
    <w:rsid w:val="004F57A7"/>
    <w:rsid w:val="004F61DC"/>
    <w:rsid w:val="004F6975"/>
    <w:rsid w:val="004F6DE2"/>
    <w:rsid w:val="004F734D"/>
    <w:rsid w:val="004F759A"/>
    <w:rsid w:val="004F765E"/>
    <w:rsid w:val="004F7A1D"/>
    <w:rsid w:val="005003E6"/>
    <w:rsid w:val="0050044C"/>
    <w:rsid w:val="005007E9"/>
    <w:rsid w:val="00500C65"/>
    <w:rsid w:val="00501212"/>
    <w:rsid w:val="0050139F"/>
    <w:rsid w:val="0050242B"/>
    <w:rsid w:val="00502434"/>
    <w:rsid w:val="00502847"/>
    <w:rsid w:val="005045A6"/>
    <w:rsid w:val="0050483D"/>
    <w:rsid w:val="00504C05"/>
    <w:rsid w:val="00504E5F"/>
    <w:rsid w:val="00504E73"/>
    <w:rsid w:val="00505166"/>
    <w:rsid w:val="005055A6"/>
    <w:rsid w:val="00505787"/>
    <w:rsid w:val="00505A9A"/>
    <w:rsid w:val="00505BE9"/>
    <w:rsid w:val="00506013"/>
    <w:rsid w:val="00506272"/>
    <w:rsid w:val="00506552"/>
    <w:rsid w:val="00506AA8"/>
    <w:rsid w:val="00507060"/>
    <w:rsid w:val="005072CF"/>
    <w:rsid w:val="00507A5C"/>
    <w:rsid w:val="00507C13"/>
    <w:rsid w:val="0051062F"/>
    <w:rsid w:val="00510C3B"/>
    <w:rsid w:val="00511116"/>
    <w:rsid w:val="0051174D"/>
    <w:rsid w:val="0051179B"/>
    <w:rsid w:val="00511878"/>
    <w:rsid w:val="00511900"/>
    <w:rsid w:val="00511936"/>
    <w:rsid w:val="005120D8"/>
    <w:rsid w:val="00512126"/>
    <w:rsid w:val="0051213B"/>
    <w:rsid w:val="00512770"/>
    <w:rsid w:val="005128F6"/>
    <w:rsid w:val="005129C3"/>
    <w:rsid w:val="00513221"/>
    <w:rsid w:val="005132E2"/>
    <w:rsid w:val="005138F3"/>
    <w:rsid w:val="0051424F"/>
    <w:rsid w:val="005143FD"/>
    <w:rsid w:val="0051487D"/>
    <w:rsid w:val="00514AD9"/>
    <w:rsid w:val="00514ADF"/>
    <w:rsid w:val="00514C31"/>
    <w:rsid w:val="00514EF9"/>
    <w:rsid w:val="005162AF"/>
    <w:rsid w:val="00516C30"/>
    <w:rsid w:val="005174AE"/>
    <w:rsid w:val="005179D6"/>
    <w:rsid w:val="00520604"/>
    <w:rsid w:val="005206B6"/>
    <w:rsid w:val="00521884"/>
    <w:rsid w:val="00522890"/>
    <w:rsid w:val="00523322"/>
    <w:rsid w:val="00523623"/>
    <w:rsid w:val="00524685"/>
    <w:rsid w:val="00524C9A"/>
    <w:rsid w:val="0052550A"/>
    <w:rsid w:val="005257B3"/>
    <w:rsid w:val="00525DCB"/>
    <w:rsid w:val="005269CD"/>
    <w:rsid w:val="0052718B"/>
    <w:rsid w:val="0052757A"/>
    <w:rsid w:val="005300F0"/>
    <w:rsid w:val="00530B92"/>
    <w:rsid w:val="005317AB"/>
    <w:rsid w:val="00531AE7"/>
    <w:rsid w:val="00531E7B"/>
    <w:rsid w:val="00532118"/>
    <w:rsid w:val="00532506"/>
    <w:rsid w:val="00532CDD"/>
    <w:rsid w:val="0053341A"/>
    <w:rsid w:val="00533BB5"/>
    <w:rsid w:val="00533DC2"/>
    <w:rsid w:val="005343C5"/>
    <w:rsid w:val="00534B67"/>
    <w:rsid w:val="00534DE7"/>
    <w:rsid w:val="005353FE"/>
    <w:rsid w:val="0053545E"/>
    <w:rsid w:val="005362EB"/>
    <w:rsid w:val="005363F5"/>
    <w:rsid w:val="005366E5"/>
    <w:rsid w:val="00536AC2"/>
    <w:rsid w:val="00536BFA"/>
    <w:rsid w:val="00536F91"/>
    <w:rsid w:val="00537708"/>
    <w:rsid w:val="00537C2C"/>
    <w:rsid w:val="00537EC8"/>
    <w:rsid w:val="0054010E"/>
    <w:rsid w:val="005409D1"/>
    <w:rsid w:val="00540CE2"/>
    <w:rsid w:val="00540D2C"/>
    <w:rsid w:val="005414E7"/>
    <w:rsid w:val="005418E0"/>
    <w:rsid w:val="00541A36"/>
    <w:rsid w:val="00541D22"/>
    <w:rsid w:val="0054217C"/>
    <w:rsid w:val="0054218C"/>
    <w:rsid w:val="005433CE"/>
    <w:rsid w:val="005436AF"/>
    <w:rsid w:val="00544972"/>
    <w:rsid w:val="005450F6"/>
    <w:rsid w:val="0054560C"/>
    <w:rsid w:val="00545645"/>
    <w:rsid w:val="005458A5"/>
    <w:rsid w:val="00545FD3"/>
    <w:rsid w:val="005466C3"/>
    <w:rsid w:val="00547141"/>
    <w:rsid w:val="0054753D"/>
    <w:rsid w:val="0055007F"/>
    <w:rsid w:val="005506E8"/>
    <w:rsid w:val="0055077A"/>
    <w:rsid w:val="005509E9"/>
    <w:rsid w:val="005515FC"/>
    <w:rsid w:val="00552101"/>
    <w:rsid w:val="00552A10"/>
    <w:rsid w:val="00553435"/>
    <w:rsid w:val="00553834"/>
    <w:rsid w:val="0055464C"/>
    <w:rsid w:val="00554AD3"/>
    <w:rsid w:val="005555B3"/>
    <w:rsid w:val="00555642"/>
    <w:rsid w:val="005562AB"/>
    <w:rsid w:val="005566BF"/>
    <w:rsid w:val="00557037"/>
    <w:rsid w:val="00557E13"/>
    <w:rsid w:val="005608FA"/>
    <w:rsid w:val="00560E31"/>
    <w:rsid w:val="0056100E"/>
    <w:rsid w:val="00561FB7"/>
    <w:rsid w:val="0056238B"/>
    <w:rsid w:val="00562B91"/>
    <w:rsid w:val="00563129"/>
    <w:rsid w:val="005635FC"/>
    <w:rsid w:val="0056412C"/>
    <w:rsid w:val="00564711"/>
    <w:rsid w:val="00564AC1"/>
    <w:rsid w:val="00564E57"/>
    <w:rsid w:val="00565301"/>
    <w:rsid w:val="0056535B"/>
    <w:rsid w:val="005654E8"/>
    <w:rsid w:val="00565799"/>
    <w:rsid w:val="00565B88"/>
    <w:rsid w:val="00565BDB"/>
    <w:rsid w:val="005666A4"/>
    <w:rsid w:val="00566916"/>
    <w:rsid w:val="00566A0F"/>
    <w:rsid w:val="00566E25"/>
    <w:rsid w:val="005679AA"/>
    <w:rsid w:val="00567F22"/>
    <w:rsid w:val="00570480"/>
    <w:rsid w:val="005705F3"/>
    <w:rsid w:val="00570674"/>
    <w:rsid w:val="005709D3"/>
    <w:rsid w:val="00571119"/>
    <w:rsid w:val="0057145F"/>
    <w:rsid w:val="005721AD"/>
    <w:rsid w:val="005721E1"/>
    <w:rsid w:val="00572CC6"/>
    <w:rsid w:val="00573336"/>
    <w:rsid w:val="00574587"/>
    <w:rsid w:val="0057487E"/>
    <w:rsid w:val="00574FEB"/>
    <w:rsid w:val="005758E7"/>
    <w:rsid w:val="00575D2F"/>
    <w:rsid w:val="00575EE3"/>
    <w:rsid w:val="0057675F"/>
    <w:rsid w:val="00576A15"/>
    <w:rsid w:val="00576F4B"/>
    <w:rsid w:val="00577271"/>
    <w:rsid w:val="005777EF"/>
    <w:rsid w:val="005778C8"/>
    <w:rsid w:val="00580A15"/>
    <w:rsid w:val="00580EDC"/>
    <w:rsid w:val="0058120D"/>
    <w:rsid w:val="0058172D"/>
    <w:rsid w:val="00581C04"/>
    <w:rsid w:val="00581D6A"/>
    <w:rsid w:val="00581FE0"/>
    <w:rsid w:val="00582DE9"/>
    <w:rsid w:val="00583333"/>
    <w:rsid w:val="00583DB8"/>
    <w:rsid w:val="00583F4F"/>
    <w:rsid w:val="0058475E"/>
    <w:rsid w:val="00584C10"/>
    <w:rsid w:val="005855AC"/>
    <w:rsid w:val="00585999"/>
    <w:rsid w:val="00585A77"/>
    <w:rsid w:val="005863C5"/>
    <w:rsid w:val="00586748"/>
    <w:rsid w:val="00586B61"/>
    <w:rsid w:val="00586C5F"/>
    <w:rsid w:val="00586FB7"/>
    <w:rsid w:val="00590FBB"/>
    <w:rsid w:val="00591529"/>
    <w:rsid w:val="00591B29"/>
    <w:rsid w:val="005928D1"/>
    <w:rsid w:val="00592CE2"/>
    <w:rsid w:val="00593112"/>
    <w:rsid w:val="00594352"/>
    <w:rsid w:val="00595091"/>
    <w:rsid w:val="005952AA"/>
    <w:rsid w:val="005955C5"/>
    <w:rsid w:val="005964B5"/>
    <w:rsid w:val="00596A5D"/>
    <w:rsid w:val="00596C7C"/>
    <w:rsid w:val="005976F6"/>
    <w:rsid w:val="0059791C"/>
    <w:rsid w:val="00597C1F"/>
    <w:rsid w:val="00597EA3"/>
    <w:rsid w:val="005A0240"/>
    <w:rsid w:val="005A08B7"/>
    <w:rsid w:val="005A0C39"/>
    <w:rsid w:val="005A0E71"/>
    <w:rsid w:val="005A102A"/>
    <w:rsid w:val="005A14CD"/>
    <w:rsid w:val="005A18BA"/>
    <w:rsid w:val="005A1A97"/>
    <w:rsid w:val="005A1F9F"/>
    <w:rsid w:val="005A2380"/>
    <w:rsid w:val="005A243E"/>
    <w:rsid w:val="005A28A6"/>
    <w:rsid w:val="005A2B05"/>
    <w:rsid w:val="005A2BF9"/>
    <w:rsid w:val="005A2E09"/>
    <w:rsid w:val="005A3746"/>
    <w:rsid w:val="005A3BD0"/>
    <w:rsid w:val="005A3FD0"/>
    <w:rsid w:val="005A4AEA"/>
    <w:rsid w:val="005A5CEB"/>
    <w:rsid w:val="005A67AA"/>
    <w:rsid w:val="005A6983"/>
    <w:rsid w:val="005A6B56"/>
    <w:rsid w:val="005A7038"/>
    <w:rsid w:val="005A72D8"/>
    <w:rsid w:val="005A7348"/>
    <w:rsid w:val="005A758D"/>
    <w:rsid w:val="005B101E"/>
    <w:rsid w:val="005B12EF"/>
    <w:rsid w:val="005B1532"/>
    <w:rsid w:val="005B1549"/>
    <w:rsid w:val="005B2218"/>
    <w:rsid w:val="005B234F"/>
    <w:rsid w:val="005B31EF"/>
    <w:rsid w:val="005B361A"/>
    <w:rsid w:val="005B40F3"/>
    <w:rsid w:val="005B4167"/>
    <w:rsid w:val="005B47BD"/>
    <w:rsid w:val="005B5361"/>
    <w:rsid w:val="005B643A"/>
    <w:rsid w:val="005B689E"/>
    <w:rsid w:val="005B6FA6"/>
    <w:rsid w:val="005B726B"/>
    <w:rsid w:val="005B7702"/>
    <w:rsid w:val="005B7C99"/>
    <w:rsid w:val="005B7EA8"/>
    <w:rsid w:val="005C00EC"/>
    <w:rsid w:val="005C0F4C"/>
    <w:rsid w:val="005C124D"/>
    <w:rsid w:val="005C15B0"/>
    <w:rsid w:val="005C16B4"/>
    <w:rsid w:val="005C19A8"/>
    <w:rsid w:val="005C1F31"/>
    <w:rsid w:val="005C2A69"/>
    <w:rsid w:val="005C34D6"/>
    <w:rsid w:val="005C370A"/>
    <w:rsid w:val="005C463E"/>
    <w:rsid w:val="005C4DA1"/>
    <w:rsid w:val="005C4E54"/>
    <w:rsid w:val="005C5C01"/>
    <w:rsid w:val="005C6027"/>
    <w:rsid w:val="005C630D"/>
    <w:rsid w:val="005C70E3"/>
    <w:rsid w:val="005C7B16"/>
    <w:rsid w:val="005C7DBF"/>
    <w:rsid w:val="005C7F6A"/>
    <w:rsid w:val="005D0F65"/>
    <w:rsid w:val="005D10AB"/>
    <w:rsid w:val="005D1185"/>
    <w:rsid w:val="005D1E08"/>
    <w:rsid w:val="005D29DE"/>
    <w:rsid w:val="005D2C51"/>
    <w:rsid w:val="005D2F78"/>
    <w:rsid w:val="005D30C9"/>
    <w:rsid w:val="005D31C1"/>
    <w:rsid w:val="005D3CB2"/>
    <w:rsid w:val="005D3D47"/>
    <w:rsid w:val="005D4055"/>
    <w:rsid w:val="005D409B"/>
    <w:rsid w:val="005D4474"/>
    <w:rsid w:val="005D46C6"/>
    <w:rsid w:val="005D4FC8"/>
    <w:rsid w:val="005D4FF2"/>
    <w:rsid w:val="005D5500"/>
    <w:rsid w:val="005D576D"/>
    <w:rsid w:val="005D5F71"/>
    <w:rsid w:val="005D613B"/>
    <w:rsid w:val="005D61F5"/>
    <w:rsid w:val="005D631E"/>
    <w:rsid w:val="005E0C05"/>
    <w:rsid w:val="005E12BA"/>
    <w:rsid w:val="005E1AFC"/>
    <w:rsid w:val="005E1C65"/>
    <w:rsid w:val="005E1EFF"/>
    <w:rsid w:val="005E1F7F"/>
    <w:rsid w:val="005E2843"/>
    <w:rsid w:val="005E28B6"/>
    <w:rsid w:val="005E295C"/>
    <w:rsid w:val="005E3F56"/>
    <w:rsid w:val="005E45C7"/>
    <w:rsid w:val="005E4902"/>
    <w:rsid w:val="005E603A"/>
    <w:rsid w:val="005E63D5"/>
    <w:rsid w:val="005E6A21"/>
    <w:rsid w:val="005E70DC"/>
    <w:rsid w:val="005E78B9"/>
    <w:rsid w:val="005E78CA"/>
    <w:rsid w:val="005E79BE"/>
    <w:rsid w:val="005E7BEF"/>
    <w:rsid w:val="005F0981"/>
    <w:rsid w:val="005F0B58"/>
    <w:rsid w:val="005F1619"/>
    <w:rsid w:val="005F1749"/>
    <w:rsid w:val="005F21BF"/>
    <w:rsid w:val="005F2464"/>
    <w:rsid w:val="005F2FFA"/>
    <w:rsid w:val="005F369F"/>
    <w:rsid w:val="005F4384"/>
    <w:rsid w:val="005F4923"/>
    <w:rsid w:val="005F4AEE"/>
    <w:rsid w:val="005F4E7E"/>
    <w:rsid w:val="005F501B"/>
    <w:rsid w:val="005F5E71"/>
    <w:rsid w:val="005F604B"/>
    <w:rsid w:val="005F613D"/>
    <w:rsid w:val="005F6198"/>
    <w:rsid w:val="005F66B5"/>
    <w:rsid w:val="005F67C8"/>
    <w:rsid w:val="005F697F"/>
    <w:rsid w:val="005F6D9E"/>
    <w:rsid w:val="005F7630"/>
    <w:rsid w:val="005F7ABC"/>
    <w:rsid w:val="005F7F73"/>
    <w:rsid w:val="00600127"/>
    <w:rsid w:val="006001C5"/>
    <w:rsid w:val="006006CD"/>
    <w:rsid w:val="00600AB2"/>
    <w:rsid w:val="00600D07"/>
    <w:rsid w:val="006010E0"/>
    <w:rsid w:val="00601529"/>
    <w:rsid w:val="00601ADA"/>
    <w:rsid w:val="00602089"/>
    <w:rsid w:val="00602287"/>
    <w:rsid w:val="006022A8"/>
    <w:rsid w:val="00602DAD"/>
    <w:rsid w:val="00602DC4"/>
    <w:rsid w:val="00602FF5"/>
    <w:rsid w:val="00603015"/>
    <w:rsid w:val="006030DB"/>
    <w:rsid w:val="006033FA"/>
    <w:rsid w:val="00603757"/>
    <w:rsid w:val="006037E9"/>
    <w:rsid w:val="00603F53"/>
    <w:rsid w:val="00604263"/>
    <w:rsid w:val="006043BA"/>
    <w:rsid w:val="006044EF"/>
    <w:rsid w:val="00604567"/>
    <w:rsid w:val="00604CAC"/>
    <w:rsid w:val="006055D5"/>
    <w:rsid w:val="006058D3"/>
    <w:rsid w:val="0060599A"/>
    <w:rsid w:val="0060603E"/>
    <w:rsid w:val="00606205"/>
    <w:rsid w:val="00606E41"/>
    <w:rsid w:val="00607019"/>
    <w:rsid w:val="00607915"/>
    <w:rsid w:val="00607A34"/>
    <w:rsid w:val="0061012B"/>
    <w:rsid w:val="00610522"/>
    <w:rsid w:val="0061100F"/>
    <w:rsid w:val="00612FE5"/>
    <w:rsid w:val="006132CE"/>
    <w:rsid w:val="00613DE6"/>
    <w:rsid w:val="00614D0B"/>
    <w:rsid w:val="00615DAE"/>
    <w:rsid w:val="00616194"/>
    <w:rsid w:val="0061625C"/>
    <w:rsid w:val="006166C4"/>
    <w:rsid w:val="00616A59"/>
    <w:rsid w:val="00616C9E"/>
    <w:rsid w:val="00616DF6"/>
    <w:rsid w:val="00617483"/>
    <w:rsid w:val="0062087B"/>
    <w:rsid w:val="00620C27"/>
    <w:rsid w:val="00620D8C"/>
    <w:rsid w:val="0062113C"/>
    <w:rsid w:val="006212BB"/>
    <w:rsid w:val="00622454"/>
    <w:rsid w:val="00622BEA"/>
    <w:rsid w:val="00623845"/>
    <w:rsid w:val="00623A42"/>
    <w:rsid w:val="00623B38"/>
    <w:rsid w:val="00623CE5"/>
    <w:rsid w:val="00624487"/>
    <w:rsid w:val="00624812"/>
    <w:rsid w:val="00624FF6"/>
    <w:rsid w:val="00626011"/>
    <w:rsid w:val="006263D2"/>
    <w:rsid w:val="00626B6F"/>
    <w:rsid w:val="00626C3F"/>
    <w:rsid w:val="00627685"/>
    <w:rsid w:val="006300AB"/>
    <w:rsid w:val="0063087B"/>
    <w:rsid w:val="00631060"/>
    <w:rsid w:val="00631582"/>
    <w:rsid w:val="006317A6"/>
    <w:rsid w:val="006318AC"/>
    <w:rsid w:val="00631912"/>
    <w:rsid w:val="00631960"/>
    <w:rsid w:val="00632789"/>
    <w:rsid w:val="006329A2"/>
    <w:rsid w:val="00632C54"/>
    <w:rsid w:val="00632C63"/>
    <w:rsid w:val="006334A1"/>
    <w:rsid w:val="006335DD"/>
    <w:rsid w:val="00633778"/>
    <w:rsid w:val="00633AE3"/>
    <w:rsid w:val="00633C39"/>
    <w:rsid w:val="00633D94"/>
    <w:rsid w:val="00633EE1"/>
    <w:rsid w:val="00633FC3"/>
    <w:rsid w:val="00634440"/>
    <w:rsid w:val="00634707"/>
    <w:rsid w:val="00635210"/>
    <w:rsid w:val="006354BB"/>
    <w:rsid w:val="00635AD4"/>
    <w:rsid w:val="00635BAB"/>
    <w:rsid w:val="00635D05"/>
    <w:rsid w:val="00636236"/>
    <w:rsid w:val="00636AF6"/>
    <w:rsid w:val="00636E13"/>
    <w:rsid w:val="00636EE3"/>
    <w:rsid w:val="0063751E"/>
    <w:rsid w:val="006375D4"/>
    <w:rsid w:val="006375E1"/>
    <w:rsid w:val="00640364"/>
    <w:rsid w:val="0064075A"/>
    <w:rsid w:val="006407A0"/>
    <w:rsid w:val="00641418"/>
    <w:rsid w:val="006415DA"/>
    <w:rsid w:val="006420CC"/>
    <w:rsid w:val="006423A7"/>
    <w:rsid w:val="00642581"/>
    <w:rsid w:val="00642EF5"/>
    <w:rsid w:val="00642F24"/>
    <w:rsid w:val="00643393"/>
    <w:rsid w:val="006439F2"/>
    <w:rsid w:val="00643B76"/>
    <w:rsid w:val="00644034"/>
    <w:rsid w:val="00644335"/>
    <w:rsid w:val="00645710"/>
    <w:rsid w:val="00646BE9"/>
    <w:rsid w:val="00646BFD"/>
    <w:rsid w:val="00647046"/>
    <w:rsid w:val="006477B7"/>
    <w:rsid w:val="00647A99"/>
    <w:rsid w:val="00650544"/>
    <w:rsid w:val="006509EA"/>
    <w:rsid w:val="00650BE6"/>
    <w:rsid w:val="00650DE5"/>
    <w:rsid w:val="00651149"/>
    <w:rsid w:val="00651735"/>
    <w:rsid w:val="0065276E"/>
    <w:rsid w:val="00652AC8"/>
    <w:rsid w:val="00652D6B"/>
    <w:rsid w:val="00652FD4"/>
    <w:rsid w:val="00654083"/>
    <w:rsid w:val="00654DA7"/>
    <w:rsid w:val="00655E64"/>
    <w:rsid w:val="00656224"/>
    <w:rsid w:val="0065630C"/>
    <w:rsid w:val="006563DF"/>
    <w:rsid w:val="00656423"/>
    <w:rsid w:val="006575D4"/>
    <w:rsid w:val="00657C5A"/>
    <w:rsid w:val="00657FB2"/>
    <w:rsid w:val="00660C1A"/>
    <w:rsid w:val="00660F7A"/>
    <w:rsid w:val="00661052"/>
    <w:rsid w:val="00661155"/>
    <w:rsid w:val="00661250"/>
    <w:rsid w:val="0066157D"/>
    <w:rsid w:val="006615BE"/>
    <w:rsid w:val="0066233D"/>
    <w:rsid w:val="006624B3"/>
    <w:rsid w:val="00662936"/>
    <w:rsid w:val="00663878"/>
    <w:rsid w:val="006647EE"/>
    <w:rsid w:val="0066482B"/>
    <w:rsid w:val="00664966"/>
    <w:rsid w:val="006664A2"/>
    <w:rsid w:val="0066731E"/>
    <w:rsid w:val="0066763B"/>
    <w:rsid w:val="00667819"/>
    <w:rsid w:val="0067021D"/>
    <w:rsid w:val="00670A5E"/>
    <w:rsid w:val="0067125A"/>
    <w:rsid w:val="00671465"/>
    <w:rsid w:val="00671E30"/>
    <w:rsid w:val="00671F29"/>
    <w:rsid w:val="00672090"/>
    <w:rsid w:val="0067249B"/>
    <w:rsid w:val="00672D29"/>
    <w:rsid w:val="00672E02"/>
    <w:rsid w:val="00673A03"/>
    <w:rsid w:val="0067409D"/>
    <w:rsid w:val="00674325"/>
    <w:rsid w:val="006744F2"/>
    <w:rsid w:val="00674785"/>
    <w:rsid w:val="00674DC7"/>
    <w:rsid w:val="00675474"/>
    <w:rsid w:val="006754CA"/>
    <w:rsid w:val="006756FB"/>
    <w:rsid w:val="006760FE"/>
    <w:rsid w:val="00676456"/>
    <w:rsid w:val="00676FD2"/>
    <w:rsid w:val="00677687"/>
    <w:rsid w:val="0067782C"/>
    <w:rsid w:val="00677BD0"/>
    <w:rsid w:val="00677C37"/>
    <w:rsid w:val="00677CA8"/>
    <w:rsid w:val="00680066"/>
    <w:rsid w:val="0068013D"/>
    <w:rsid w:val="006804BF"/>
    <w:rsid w:val="0068187F"/>
    <w:rsid w:val="00681B29"/>
    <w:rsid w:val="006826DF"/>
    <w:rsid w:val="00682933"/>
    <w:rsid w:val="00683ED5"/>
    <w:rsid w:val="00684087"/>
    <w:rsid w:val="006843E1"/>
    <w:rsid w:val="00684DD2"/>
    <w:rsid w:val="00685110"/>
    <w:rsid w:val="006851F7"/>
    <w:rsid w:val="0068528C"/>
    <w:rsid w:val="006857E4"/>
    <w:rsid w:val="00685847"/>
    <w:rsid w:val="00685B82"/>
    <w:rsid w:val="00685E11"/>
    <w:rsid w:val="00686041"/>
    <w:rsid w:val="00686443"/>
    <w:rsid w:val="00687633"/>
    <w:rsid w:val="00687E67"/>
    <w:rsid w:val="00687F0C"/>
    <w:rsid w:val="00690010"/>
    <w:rsid w:val="006907E4"/>
    <w:rsid w:val="00690898"/>
    <w:rsid w:val="00691028"/>
    <w:rsid w:val="0069139E"/>
    <w:rsid w:val="0069184B"/>
    <w:rsid w:val="00691A5E"/>
    <w:rsid w:val="00691F99"/>
    <w:rsid w:val="00692370"/>
    <w:rsid w:val="00693CF0"/>
    <w:rsid w:val="00693E3A"/>
    <w:rsid w:val="00694210"/>
    <w:rsid w:val="006942E0"/>
    <w:rsid w:val="00694308"/>
    <w:rsid w:val="00695122"/>
    <w:rsid w:val="0069705B"/>
    <w:rsid w:val="0069737C"/>
    <w:rsid w:val="00697BB7"/>
    <w:rsid w:val="006A0002"/>
    <w:rsid w:val="006A0487"/>
    <w:rsid w:val="006A0EDC"/>
    <w:rsid w:val="006A12A3"/>
    <w:rsid w:val="006A18DB"/>
    <w:rsid w:val="006A1F5B"/>
    <w:rsid w:val="006A1FDF"/>
    <w:rsid w:val="006A2386"/>
    <w:rsid w:val="006A23E2"/>
    <w:rsid w:val="006A2627"/>
    <w:rsid w:val="006A2D2E"/>
    <w:rsid w:val="006A35D5"/>
    <w:rsid w:val="006A4324"/>
    <w:rsid w:val="006A463F"/>
    <w:rsid w:val="006A4DC2"/>
    <w:rsid w:val="006A583A"/>
    <w:rsid w:val="006A5AB0"/>
    <w:rsid w:val="006A6C76"/>
    <w:rsid w:val="006A7303"/>
    <w:rsid w:val="006A7498"/>
    <w:rsid w:val="006B0B5E"/>
    <w:rsid w:val="006B0D76"/>
    <w:rsid w:val="006B116D"/>
    <w:rsid w:val="006B11F6"/>
    <w:rsid w:val="006B149A"/>
    <w:rsid w:val="006B16C1"/>
    <w:rsid w:val="006B1B40"/>
    <w:rsid w:val="006B1C62"/>
    <w:rsid w:val="006B2C9D"/>
    <w:rsid w:val="006B355E"/>
    <w:rsid w:val="006B4278"/>
    <w:rsid w:val="006B43D6"/>
    <w:rsid w:val="006B475E"/>
    <w:rsid w:val="006B4D27"/>
    <w:rsid w:val="006B567E"/>
    <w:rsid w:val="006B59A1"/>
    <w:rsid w:val="006B66FE"/>
    <w:rsid w:val="006B68B8"/>
    <w:rsid w:val="006B68CA"/>
    <w:rsid w:val="006B6E74"/>
    <w:rsid w:val="006B7DFA"/>
    <w:rsid w:val="006C0036"/>
    <w:rsid w:val="006C02FA"/>
    <w:rsid w:val="006C05D2"/>
    <w:rsid w:val="006C1C85"/>
    <w:rsid w:val="006C230E"/>
    <w:rsid w:val="006C23FC"/>
    <w:rsid w:val="006C3146"/>
    <w:rsid w:val="006C370C"/>
    <w:rsid w:val="006C3850"/>
    <w:rsid w:val="006C3D9E"/>
    <w:rsid w:val="006C43F2"/>
    <w:rsid w:val="006C446A"/>
    <w:rsid w:val="006C452E"/>
    <w:rsid w:val="006C48AC"/>
    <w:rsid w:val="006C4E18"/>
    <w:rsid w:val="006C5AE2"/>
    <w:rsid w:val="006C5BAF"/>
    <w:rsid w:val="006C617E"/>
    <w:rsid w:val="006C6840"/>
    <w:rsid w:val="006C6B3E"/>
    <w:rsid w:val="006C745A"/>
    <w:rsid w:val="006D0874"/>
    <w:rsid w:val="006D0890"/>
    <w:rsid w:val="006D08E0"/>
    <w:rsid w:val="006D0B26"/>
    <w:rsid w:val="006D1064"/>
    <w:rsid w:val="006D1260"/>
    <w:rsid w:val="006D1E80"/>
    <w:rsid w:val="006D20AC"/>
    <w:rsid w:val="006D23FC"/>
    <w:rsid w:val="006D26AB"/>
    <w:rsid w:val="006D2DEC"/>
    <w:rsid w:val="006D370A"/>
    <w:rsid w:val="006D383E"/>
    <w:rsid w:val="006D45F7"/>
    <w:rsid w:val="006D47BC"/>
    <w:rsid w:val="006D4B15"/>
    <w:rsid w:val="006D4C42"/>
    <w:rsid w:val="006D4F4E"/>
    <w:rsid w:val="006D4F81"/>
    <w:rsid w:val="006D5273"/>
    <w:rsid w:val="006D528C"/>
    <w:rsid w:val="006D5322"/>
    <w:rsid w:val="006D5753"/>
    <w:rsid w:val="006D5D87"/>
    <w:rsid w:val="006D677A"/>
    <w:rsid w:val="006D6ABC"/>
    <w:rsid w:val="006D6C20"/>
    <w:rsid w:val="006D6C50"/>
    <w:rsid w:val="006D7EC1"/>
    <w:rsid w:val="006E002B"/>
    <w:rsid w:val="006E00CA"/>
    <w:rsid w:val="006E08B3"/>
    <w:rsid w:val="006E181B"/>
    <w:rsid w:val="006E1A78"/>
    <w:rsid w:val="006E1CF4"/>
    <w:rsid w:val="006E2118"/>
    <w:rsid w:val="006E237E"/>
    <w:rsid w:val="006E319A"/>
    <w:rsid w:val="006E3461"/>
    <w:rsid w:val="006E3D6A"/>
    <w:rsid w:val="006E5009"/>
    <w:rsid w:val="006E57CB"/>
    <w:rsid w:val="006E589A"/>
    <w:rsid w:val="006E5DD5"/>
    <w:rsid w:val="006E5F0E"/>
    <w:rsid w:val="006E6BFC"/>
    <w:rsid w:val="006E6F94"/>
    <w:rsid w:val="006E790B"/>
    <w:rsid w:val="006F055C"/>
    <w:rsid w:val="006F0A28"/>
    <w:rsid w:val="006F1048"/>
    <w:rsid w:val="006F1F38"/>
    <w:rsid w:val="006F258F"/>
    <w:rsid w:val="006F2C82"/>
    <w:rsid w:val="006F42AE"/>
    <w:rsid w:val="006F4BD3"/>
    <w:rsid w:val="006F52B4"/>
    <w:rsid w:val="006F5485"/>
    <w:rsid w:val="006F5693"/>
    <w:rsid w:val="006F5B3B"/>
    <w:rsid w:val="006F60B7"/>
    <w:rsid w:val="006F640C"/>
    <w:rsid w:val="006F744C"/>
    <w:rsid w:val="006F7564"/>
    <w:rsid w:val="00700080"/>
    <w:rsid w:val="0070041A"/>
    <w:rsid w:val="0070047E"/>
    <w:rsid w:val="00701F24"/>
    <w:rsid w:val="00702B69"/>
    <w:rsid w:val="00702C07"/>
    <w:rsid w:val="00702C40"/>
    <w:rsid w:val="00702D72"/>
    <w:rsid w:val="007031F2"/>
    <w:rsid w:val="00704C67"/>
    <w:rsid w:val="00704D12"/>
    <w:rsid w:val="00704EA2"/>
    <w:rsid w:val="0070588E"/>
    <w:rsid w:val="00705CE5"/>
    <w:rsid w:val="00705E5A"/>
    <w:rsid w:val="00705FBD"/>
    <w:rsid w:val="00706A5E"/>
    <w:rsid w:val="00706B6C"/>
    <w:rsid w:val="00706C9B"/>
    <w:rsid w:val="00706EE4"/>
    <w:rsid w:val="0070720D"/>
    <w:rsid w:val="007073FC"/>
    <w:rsid w:val="007077E8"/>
    <w:rsid w:val="00707D20"/>
    <w:rsid w:val="00710238"/>
    <w:rsid w:val="007102CC"/>
    <w:rsid w:val="007107D0"/>
    <w:rsid w:val="00710A5A"/>
    <w:rsid w:val="00710F58"/>
    <w:rsid w:val="00711049"/>
    <w:rsid w:val="00711787"/>
    <w:rsid w:val="00711983"/>
    <w:rsid w:val="00711B1E"/>
    <w:rsid w:val="00712568"/>
    <w:rsid w:val="00712D96"/>
    <w:rsid w:val="0071323F"/>
    <w:rsid w:val="00713BBD"/>
    <w:rsid w:val="00713D0F"/>
    <w:rsid w:val="00713E5E"/>
    <w:rsid w:val="00714285"/>
    <w:rsid w:val="00714A0E"/>
    <w:rsid w:val="00714B77"/>
    <w:rsid w:val="0071640F"/>
    <w:rsid w:val="007165C9"/>
    <w:rsid w:val="00716A85"/>
    <w:rsid w:val="00716DF2"/>
    <w:rsid w:val="00716F18"/>
    <w:rsid w:val="007171FC"/>
    <w:rsid w:val="00717AFC"/>
    <w:rsid w:val="00717D44"/>
    <w:rsid w:val="00720079"/>
    <w:rsid w:val="007202D9"/>
    <w:rsid w:val="00720462"/>
    <w:rsid w:val="00720A6A"/>
    <w:rsid w:val="00720C24"/>
    <w:rsid w:val="00720CC9"/>
    <w:rsid w:val="00721078"/>
    <w:rsid w:val="00721583"/>
    <w:rsid w:val="00721AD7"/>
    <w:rsid w:val="00721B68"/>
    <w:rsid w:val="00721DE3"/>
    <w:rsid w:val="00721E89"/>
    <w:rsid w:val="00721F81"/>
    <w:rsid w:val="007220D0"/>
    <w:rsid w:val="007225EF"/>
    <w:rsid w:val="00722BA6"/>
    <w:rsid w:val="00723CC8"/>
    <w:rsid w:val="00723DC5"/>
    <w:rsid w:val="007246DD"/>
    <w:rsid w:val="007250E2"/>
    <w:rsid w:val="0072567A"/>
    <w:rsid w:val="00725958"/>
    <w:rsid w:val="00725BF9"/>
    <w:rsid w:val="00726009"/>
    <w:rsid w:val="00726B81"/>
    <w:rsid w:val="00726D48"/>
    <w:rsid w:val="00726D6C"/>
    <w:rsid w:val="00726F3F"/>
    <w:rsid w:val="00726F6E"/>
    <w:rsid w:val="00727348"/>
    <w:rsid w:val="0072749F"/>
    <w:rsid w:val="007277B7"/>
    <w:rsid w:val="00727952"/>
    <w:rsid w:val="00730066"/>
    <w:rsid w:val="0073101E"/>
    <w:rsid w:val="00731398"/>
    <w:rsid w:val="00731478"/>
    <w:rsid w:val="00731572"/>
    <w:rsid w:val="007317EA"/>
    <w:rsid w:val="007321BA"/>
    <w:rsid w:val="00732702"/>
    <w:rsid w:val="00732E35"/>
    <w:rsid w:val="007338D6"/>
    <w:rsid w:val="00733D16"/>
    <w:rsid w:val="00733DE6"/>
    <w:rsid w:val="00733FFE"/>
    <w:rsid w:val="0073409E"/>
    <w:rsid w:val="0073505E"/>
    <w:rsid w:val="0073536A"/>
    <w:rsid w:val="0073536D"/>
    <w:rsid w:val="0073544D"/>
    <w:rsid w:val="00735BFD"/>
    <w:rsid w:val="00735E66"/>
    <w:rsid w:val="0073603C"/>
    <w:rsid w:val="00736511"/>
    <w:rsid w:val="007366CE"/>
    <w:rsid w:val="00736894"/>
    <w:rsid w:val="007368E4"/>
    <w:rsid w:val="00736F45"/>
    <w:rsid w:val="00737539"/>
    <w:rsid w:val="00737F2A"/>
    <w:rsid w:val="00740759"/>
    <w:rsid w:val="00740AA3"/>
    <w:rsid w:val="00740B36"/>
    <w:rsid w:val="00740F2E"/>
    <w:rsid w:val="00741B1D"/>
    <w:rsid w:val="00741B79"/>
    <w:rsid w:val="007421FB"/>
    <w:rsid w:val="00742A31"/>
    <w:rsid w:val="00742C7C"/>
    <w:rsid w:val="00742CE8"/>
    <w:rsid w:val="00742D0B"/>
    <w:rsid w:val="007430F9"/>
    <w:rsid w:val="007431AE"/>
    <w:rsid w:val="007438F8"/>
    <w:rsid w:val="00744105"/>
    <w:rsid w:val="00744666"/>
    <w:rsid w:val="0074467B"/>
    <w:rsid w:val="007448F1"/>
    <w:rsid w:val="00744DCF"/>
    <w:rsid w:val="00745508"/>
    <w:rsid w:val="00747A6F"/>
    <w:rsid w:val="0075067F"/>
    <w:rsid w:val="0075079E"/>
    <w:rsid w:val="00750C07"/>
    <w:rsid w:val="0075102E"/>
    <w:rsid w:val="007511C6"/>
    <w:rsid w:val="00751F69"/>
    <w:rsid w:val="007524E7"/>
    <w:rsid w:val="00752B8A"/>
    <w:rsid w:val="00752D97"/>
    <w:rsid w:val="00753102"/>
    <w:rsid w:val="007531BC"/>
    <w:rsid w:val="00753C1A"/>
    <w:rsid w:val="00754A8E"/>
    <w:rsid w:val="00754B65"/>
    <w:rsid w:val="00754C12"/>
    <w:rsid w:val="00755998"/>
    <w:rsid w:val="00755E5E"/>
    <w:rsid w:val="0075622F"/>
    <w:rsid w:val="00756786"/>
    <w:rsid w:val="0075696D"/>
    <w:rsid w:val="0075708D"/>
    <w:rsid w:val="0075740C"/>
    <w:rsid w:val="00757ECE"/>
    <w:rsid w:val="007601D6"/>
    <w:rsid w:val="00760552"/>
    <w:rsid w:val="0076067D"/>
    <w:rsid w:val="00760C99"/>
    <w:rsid w:val="00761001"/>
    <w:rsid w:val="007614B4"/>
    <w:rsid w:val="007614D6"/>
    <w:rsid w:val="00761549"/>
    <w:rsid w:val="00761A8C"/>
    <w:rsid w:val="00761F10"/>
    <w:rsid w:val="007621D4"/>
    <w:rsid w:val="007622B1"/>
    <w:rsid w:val="007623AF"/>
    <w:rsid w:val="00762756"/>
    <w:rsid w:val="00763290"/>
    <w:rsid w:val="007633C1"/>
    <w:rsid w:val="007635ED"/>
    <w:rsid w:val="0076395F"/>
    <w:rsid w:val="00763AA0"/>
    <w:rsid w:val="00763D9C"/>
    <w:rsid w:val="00763DE9"/>
    <w:rsid w:val="007640BF"/>
    <w:rsid w:val="007646E2"/>
    <w:rsid w:val="00764BFE"/>
    <w:rsid w:val="007660CE"/>
    <w:rsid w:val="00766C6B"/>
    <w:rsid w:val="00767144"/>
    <w:rsid w:val="007677CC"/>
    <w:rsid w:val="007704B9"/>
    <w:rsid w:val="00770E68"/>
    <w:rsid w:val="007711D1"/>
    <w:rsid w:val="007715B8"/>
    <w:rsid w:val="00771698"/>
    <w:rsid w:val="00771BCB"/>
    <w:rsid w:val="00771D07"/>
    <w:rsid w:val="007726AB"/>
    <w:rsid w:val="00772B3C"/>
    <w:rsid w:val="00772BC7"/>
    <w:rsid w:val="00772D67"/>
    <w:rsid w:val="0077333A"/>
    <w:rsid w:val="007736AE"/>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65B"/>
    <w:rsid w:val="007778FA"/>
    <w:rsid w:val="00777DAA"/>
    <w:rsid w:val="00780FC7"/>
    <w:rsid w:val="00781777"/>
    <w:rsid w:val="007819C1"/>
    <w:rsid w:val="00781BE0"/>
    <w:rsid w:val="00782CDC"/>
    <w:rsid w:val="00782EAF"/>
    <w:rsid w:val="007831B2"/>
    <w:rsid w:val="007835B4"/>
    <w:rsid w:val="00783624"/>
    <w:rsid w:val="00783927"/>
    <w:rsid w:val="007839F9"/>
    <w:rsid w:val="00783B02"/>
    <w:rsid w:val="00784132"/>
    <w:rsid w:val="00784574"/>
    <w:rsid w:val="00784657"/>
    <w:rsid w:val="007856B9"/>
    <w:rsid w:val="00786229"/>
    <w:rsid w:val="00786271"/>
    <w:rsid w:val="007863E8"/>
    <w:rsid w:val="0078686E"/>
    <w:rsid w:val="00786FB1"/>
    <w:rsid w:val="00787018"/>
    <w:rsid w:val="00787471"/>
    <w:rsid w:val="00787DED"/>
    <w:rsid w:val="0079054E"/>
    <w:rsid w:val="00790877"/>
    <w:rsid w:val="007909E7"/>
    <w:rsid w:val="00790C5B"/>
    <w:rsid w:val="00790C64"/>
    <w:rsid w:val="007912AD"/>
    <w:rsid w:val="00791D57"/>
    <w:rsid w:val="00791EAE"/>
    <w:rsid w:val="0079216D"/>
    <w:rsid w:val="0079248F"/>
    <w:rsid w:val="00792975"/>
    <w:rsid w:val="00792D5D"/>
    <w:rsid w:val="00792E44"/>
    <w:rsid w:val="0079306A"/>
    <w:rsid w:val="00793F42"/>
    <w:rsid w:val="00794788"/>
    <w:rsid w:val="00794817"/>
    <w:rsid w:val="00794AA9"/>
    <w:rsid w:val="00794F77"/>
    <w:rsid w:val="00795A55"/>
    <w:rsid w:val="007962FE"/>
    <w:rsid w:val="00796E1B"/>
    <w:rsid w:val="0079760F"/>
    <w:rsid w:val="0079796F"/>
    <w:rsid w:val="007979A2"/>
    <w:rsid w:val="007A0339"/>
    <w:rsid w:val="007A036A"/>
    <w:rsid w:val="007A0DFD"/>
    <w:rsid w:val="007A111C"/>
    <w:rsid w:val="007A1299"/>
    <w:rsid w:val="007A1932"/>
    <w:rsid w:val="007A275A"/>
    <w:rsid w:val="007A2765"/>
    <w:rsid w:val="007A3B73"/>
    <w:rsid w:val="007A4035"/>
    <w:rsid w:val="007A48A1"/>
    <w:rsid w:val="007A4914"/>
    <w:rsid w:val="007A5707"/>
    <w:rsid w:val="007A6421"/>
    <w:rsid w:val="007A69F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C06"/>
    <w:rsid w:val="007B5640"/>
    <w:rsid w:val="007B5777"/>
    <w:rsid w:val="007B60E6"/>
    <w:rsid w:val="007B6D17"/>
    <w:rsid w:val="007B71E6"/>
    <w:rsid w:val="007B76D7"/>
    <w:rsid w:val="007B79B4"/>
    <w:rsid w:val="007B7E8B"/>
    <w:rsid w:val="007C0100"/>
    <w:rsid w:val="007C0443"/>
    <w:rsid w:val="007C0FAA"/>
    <w:rsid w:val="007C1340"/>
    <w:rsid w:val="007C1593"/>
    <w:rsid w:val="007C1C5A"/>
    <w:rsid w:val="007C27C6"/>
    <w:rsid w:val="007C2A8A"/>
    <w:rsid w:val="007C3338"/>
    <w:rsid w:val="007C3869"/>
    <w:rsid w:val="007C3A02"/>
    <w:rsid w:val="007C3E5D"/>
    <w:rsid w:val="007C44F7"/>
    <w:rsid w:val="007C4947"/>
    <w:rsid w:val="007C55D7"/>
    <w:rsid w:val="007C5954"/>
    <w:rsid w:val="007C600C"/>
    <w:rsid w:val="007C6228"/>
    <w:rsid w:val="007C697D"/>
    <w:rsid w:val="007C6EB6"/>
    <w:rsid w:val="007C72F8"/>
    <w:rsid w:val="007C7ADF"/>
    <w:rsid w:val="007C7DB1"/>
    <w:rsid w:val="007D01A8"/>
    <w:rsid w:val="007D0707"/>
    <w:rsid w:val="007D0AB1"/>
    <w:rsid w:val="007D0BB2"/>
    <w:rsid w:val="007D0BBE"/>
    <w:rsid w:val="007D1679"/>
    <w:rsid w:val="007D1B7E"/>
    <w:rsid w:val="007D21AB"/>
    <w:rsid w:val="007D2539"/>
    <w:rsid w:val="007D2BF0"/>
    <w:rsid w:val="007D2C48"/>
    <w:rsid w:val="007D2D25"/>
    <w:rsid w:val="007D3451"/>
    <w:rsid w:val="007D4281"/>
    <w:rsid w:val="007D514C"/>
    <w:rsid w:val="007D53B2"/>
    <w:rsid w:val="007D5887"/>
    <w:rsid w:val="007D5E8A"/>
    <w:rsid w:val="007D6354"/>
    <w:rsid w:val="007D665F"/>
    <w:rsid w:val="007D6797"/>
    <w:rsid w:val="007D6B51"/>
    <w:rsid w:val="007D71CE"/>
    <w:rsid w:val="007D7973"/>
    <w:rsid w:val="007D7C0A"/>
    <w:rsid w:val="007E041F"/>
    <w:rsid w:val="007E06D7"/>
    <w:rsid w:val="007E09BB"/>
    <w:rsid w:val="007E0EE5"/>
    <w:rsid w:val="007E14C6"/>
    <w:rsid w:val="007E262D"/>
    <w:rsid w:val="007E26E1"/>
    <w:rsid w:val="007E29DB"/>
    <w:rsid w:val="007E2B81"/>
    <w:rsid w:val="007E35A3"/>
    <w:rsid w:val="007E40AE"/>
    <w:rsid w:val="007E40E4"/>
    <w:rsid w:val="007E442B"/>
    <w:rsid w:val="007E546F"/>
    <w:rsid w:val="007E5470"/>
    <w:rsid w:val="007E5BC0"/>
    <w:rsid w:val="007E6BD9"/>
    <w:rsid w:val="007E76FA"/>
    <w:rsid w:val="007E7A5F"/>
    <w:rsid w:val="007E7A99"/>
    <w:rsid w:val="007F0628"/>
    <w:rsid w:val="007F08C1"/>
    <w:rsid w:val="007F0AF3"/>
    <w:rsid w:val="007F1167"/>
    <w:rsid w:val="007F12C1"/>
    <w:rsid w:val="007F1928"/>
    <w:rsid w:val="007F19C5"/>
    <w:rsid w:val="007F222F"/>
    <w:rsid w:val="007F2280"/>
    <w:rsid w:val="007F2E0B"/>
    <w:rsid w:val="007F3600"/>
    <w:rsid w:val="007F392E"/>
    <w:rsid w:val="007F3960"/>
    <w:rsid w:val="007F3BC4"/>
    <w:rsid w:val="007F3DDC"/>
    <w:rsid w:val="007F4265"/>
    <w:rsid w:val="007F4B97"/>
    <w:rsid w:val="007F520F"/>
    <w:rsid w:val="007F5232"/>
    <w:rsid w:val="007F538D"/>
    <w:rsid w:val="007F53D8"/>
    <w:rsid w:val="007F5B31"/>
    <w:rsid w:val="007F5B99"/>
    <w:rsid w:val="007F5EED"/>
    <w:rsid w:val="007F662F"/>
    <w:rsid w:val="007F6B66"/>
    <w:rsid w:val="007F79C8"/>
    <w:rsid w:val="00800523"/>
    <w:rsid w:val="0080060A"/>
    <w:rsid w:val="00800AF9"/>
    <w:rsid w:val="00801030"/>
    <w:rsid w:val="00801067"/>
    <w:rsid w:val="008017E7"/>
    <w:rsid w:val="00801D83"/>
    <w:rsid w:val="00802183"/>
    <w:rsid w:val="0080234A"/>
    <w:rsid w:val="00802A80"/>
    <w:rsid w:val="00803704"/>
    <w:rsid w:val="0080384E"/>
    <w:rsid w:val="00803E37"/>
    <w:rsid w:val="00804016"/>
    <w:rsid w:val="008041D7"/>
    <w:rsid w:val="00805910"/>
    <w:rsid w:val="00806049"/>
    <w:rsid w:val="008064C8"/>
    <w:rsid w:val="00807435"/>
    <w:rsid w:val="00807681"/>
    <w:rsid w:val="00807781"/>
    <w:rsid w:val="0080796C"/>
    <w:rsid w:val="008079AB"/>
    <w:rsid w:val="00807B9F"/>
    <w:rsid w:val="008111C8"/>
    <w:rsid w:val="00811A1B"/>
    <w:rsid w:val="00811DB9"/>
    <w:rsid w:val="008121F8"/>
    <w:rsid w:val="0081246E"/>
    <w:rsid w:val="00812A44"/>
    <w:rsid w:val="00812F1A"/>
    <w:rsid w:val="00813732"/>
    <w:rsid w:val="00813A33"/>
    <w:rsid w:val="00813DEF"/>
    <w:rsid w:val="0081429E"/>
    <w:rsid w:val="008143D5"/>
    <w:rsid w:val="00814422"/>
    <w:rsid w:val="00814815"/>
    <w:rsid w:val="00814F68"/>
    <w:rsid w:val="00815003"/>
    <w:rsid w:val="008151C5"/>
    <w:rsid w:val="0081532E"/>
    <w:rsid w:val="0081543E"/>
    <w:rsid w:val="0081546B"/>
    <w:rsid w:val="00816169"/>
    <w:rsid w:val="00817AAB"/>
    <w:rsid w:val="0082030E"/>
    <w:rsid w:val="0082032A"/>
    <w:rsid w:val="00820965"/>
    <w:rsid w:val="00820AE7"/>
    <w:rsid w:val="0082196B"/>
    <w:rsid w:val="00822C1C"/>
    <w:rsid w:val="00822F7D"/>
    <w:rsid w:val="00824B44"/>
    <w:rsid w:val="00824C74"/>
    <w:rsid w:val="00824DED"/>
    <w:rsid w:val="008255E8"/>
    <w:rsid w:val="0082599E"/>
    <w:rsid w:val="0082618D"/>
    <w:rsid w:val="00826938"/>
    <w:rsid w:val="00826BD7"/>
    <w:rsid w:val="00826E5A"/>
    <w:rsid w:val="00827944"/>
    <w:rsid w:val="00827DA2"/>
    <w:rsid w:val="00830244"/>
    <w:rsid w:val="00830686"/>
    <w:rsid w:val="00830875"/>
    <w:rsid w:val="00830A6E"/>
    <w:rsid w:val="0083134E"/>
    <w:rsid w:val="008320FB"/>
    <w:rsid w:val="00832169"/>
    <w:rsid w:val="0083297F"/>
    <w:rsid w:val="00832C7E"/>
    <w:rsid w:val="00832EC2"/>
    <w:rsid w:val="00833693"/>
    <w:rsid w:val="00833F09"/>
    <w:rsid w:val="008341B6"/>
    <w:rsid w:val="0083513D"/>
    <w:rsid w:val="00835199"/>
    <w:rsid w:val="0083536C"/>
    <w:rsid w:val="00835B42"/>
    <w:rsid w:val="00836CB5"/>
    <w:rsid w:val="0083703E"/>
    <w:rsid w:val="008370A8"/>
    <w:rsid w:val="0083713D"/>
    <w:rsid w:val="008378FD"/>
    <w:rsid w:val="008379D1"/>
    <w:rsid w:val="00837EA4"/>
    <w:rsid w:val="00840386"/>
    <w:rsid w:val="008405FA"/>
    <w:rsid w:val="00840D11"/>
    <w:rsid w:val="00841AFF"/>
    <w:rsid w:val="00841CCF"/>
    <w:rsid w:val="00841EC6"/>
    <w:rsid w:val="00841F6C"/>
    <w:rsid w:val="00842FA1"/>
    <w:rsid w:val="00843487"/>
    <w:rsid w:val="008435F3"/>
    <w:rsid w:val="008437B2"/>
    <w:rsid w:val="00843F1C"/>
    <w:rsid w:val="008448FC"/>
    <w:rsid w:val="00844EFC"/>
    <w:rsid w:val="00844FEF"/>
    <w:rsid w:val="00845358"/>
    <w:rsid w:val="00845EFE"/>
    <w:rsid w:val="008462ED"/>
    <w:rsid w:val="00846C03"/>
    <w:rsid w:val="00847589"/>
    <w:rsid w:val="008475F8"/>
    <w:rsid w:val="0085015F"/>
    <w:rsid w:val="0085097D"/>
    <w:rsid w:val="00850DCE"/>
    <w:rsid w:val="00851345"/>
    <w:rsid w:val="008519BE"/>
    <w:rsid w:val="00851BA9"/>
    <w:rsid w:val="00851E3F"/>
    <w:rsid w:val="0085201A"/>
    <w:rsid w:val="008522B0"/>
    <w:rsid w:val="008524E7"/>
    <w:rsid w:val="00852A68"/>
    <w:rsid w:val="00852C7A"/>
    <w:rsid w:val="00852EB7"/>
    <w:rsid w:val="00853591"/>
    <w:rsid w:val="00853C0C"/>
    <w:rsid w:val="00853FB6"/>
    <w:rsid w:val="00854818"/>
    <w:rsid w:val="008548AB"/>
    <w:rsid w:val="00854CD1"/>
    <w:rsid w:val="00854FBB"/>
    <w:rsid w:val="00855E3B"/>
    <w:rsid w:val="00855E67"/>
    <w:rsid w:val="008562BF"/>
    <w:rsid w:val="008569CA"/>
    <w:rsid w:val="00856D02"/>
    <w:rsid w:val="00856DE7"/>
    <w:rsid w:val="0085734D"/>
    <w:rsid w:val="0085753B"/>
    <w:rsid w:val="00857675"/>
    <w:rsid w:val="00857BB2"/>
    <w:rsid w:val="00860395"/>
    <w:rsid w:val="00860681"/>
    <w:rsid w:val="0086102D"/>
    <w:rsid w:val="00861D4C"/>
    <w:rsid w:val="00862309"/>
    <w:rsid w:val="00862C2F"/>
    <w:rsid w:val="00863402"/>
    <w:rsid w:val="0086360C"/>
    <w:rsid w:val="0086373E"/>
    <w:rsid w:val="008650DB"/>
    <w:rsid w:val="008653BC"/>
    <w:rsid w:val="008658F1"/>
    <w:rsid w:val="00865C2D"/>
    <w:rsid w:val="00865D30"/>
    <w:rsid w:val="00866142"/>
    <w:rsid w:val="008661BA"/>
    <w:rsid w:val="0086668A"/>
    <w:rsid w:val="00866C4B"/>
    <w:rsid w:val="008671A6"/>
    <w:rsid w:val="008673D7"/>
    <w:rsid w:val="00867840"/>
    <w:rsid w:val="008703C8"/>
    <w:rsid w:val="00870534"/>
    <w:rsid w:val="008706A7"/>
    <w:rsid w:val="00870A22"/>
    <w:rsid w:val="00870B31"/>
    <w:rsid w:val="008712F6"/>
    <w:rsid w:val="00871CA8"/>
    <w:rsid w:val="008723CF"/>
    <w:rsid w:val="00872AD8"/>
    <w:rsid w:val="00872E80"/>
    <w:rsid w:val="00873532"/>
    <w:rsid w:val="0087414A"/>
    <w:rsid w:val="00874586"/>
    <w:rsid w:val="008747BC"/>
    <w:rsid w:val="00874DD2"/>
    <w:rsid w:val="00875109"/>
    <w:rsid w:val="008752CB"/>
    <w:rsid w:val="008759FF"/>
    <w:rsid w:val="0087690C"/>
    <w:rsid w:val="0087748E"/>
    <w:rsid w:val="00877628"/>
    <w:rsid w:val="00877756"/>
    <w:rsid w:val="00880EA6"/>
    <w:rsid w:val="00881683"/>
    <w:rsid w:val="00881873"/>
    <w:rsid w:val="00882659"/>
    <w:rsid w:val="0088344E"/>
    <w:rsid w:val="00883C5B"/>
    <w:rsid w:val="008841D0"/>
    <w:rsid w:val="00884214"/>
    <w:rsid w:val="008843B8"/>
    <w:rsid w:val="00884429"/>
    <w:rsid w:val="0088485C"/>
    <w:rsid w:val="00884B5C"/>
    <w:rsid w:val="00884BCF"/>
    <w:rsid w:val="00884E77"/>
    <w:rsid w:val="00884FCA"/>
    <w:rsid w:val="00885004"/>
    <w:rsid w:val="0088519E"/>
    <w:rsid w:val="0088520B"/>
    <w:rsid w:val="00885371"/>
    <w:rsid w:val="00885672"/>
    <w:rsid w:val="008867B1"/>
    <w:rsid w:val="00886B7B"/>
    <w:rsid w:val="00887AB4"/>
    <w:rsid w:val="00890008"/>
    <w:rsid w:val="00891B29"/>
    <w:rsid w:val="00891EFF"/>
    <w:rsid w:val="008926FD"/>
    <w:rsid w:val="008927FB"/>
    <w:rsid w:val="00892F06"/>
    <w:rsid w:val="0089369D"/>
    <w:rsid w:val="00893A79"/>
    <w:rsid w:val="00893DB0"/>
    <w:rsid w:val="00893DB8"/>
    <w:rsid w:val="00894290"/>
    <w:rsid w:val="0089429F"/>
    <w:rsid w:val="00894488"/>
    <w:rsid w:val="008947D6"/>
    <w:rsid w:val="00894E1B"/>
    <w:rsid w:val="00894EE1"/>
    <w:rsid w:val="00894EF3"/>
    <w:rsid w:val="008955D0"/>
    <w:rsid w:val="00895B9C"/>
    <w:rsid w:val="00895FD3"/>
    <w:rsid w:val="00897A87"/>
    <w:rsid w:val="00897CDB"/>
    <w:rsid w:val="008A03FB"/>
    <w:rsid w:val="008A042A"/>
    <w:rsid w:val="008A0AE3"/>
    <w:rsid w:val="008A14CC"/>
    <w:rsid w:val="008A17FD"/>
    <w:rsid w:val="008A1DB0"/>
    <w:rsid w:val="008A25A1"/>
    <w:rsid w:val="008A2B56"/>
    <w:rsid w:val="008A2CE6"/>
    <w:rsid w:val="008A403B"/>
    <w:rsid w:val="008A416E"/>
    <w:rsid w:val="008A437B"/>
    <w:rsid w:val="008A4811"/>
    <w:rsid w:val="008A48AD"/>
    <w:rsid w:val="008A576C"/>
    <w:rsid w:val="008A5BC9"/>
    <w:rsid w:val="008A5CF5"/>
    <w:rsid w:val="008A5D92"/>
    <w:rsid w:val="008A5FC8"/>
    <w:rsid w:val="008A64A6"/>
    <w:rsid w:val="008A66F9"/>
    <w:rsid w:val="008A6960"/>
    <w:rsid w:val="008A6C8B"/>
    <w:rsid w:val="008A739A"/>
    <w:rsid w:val="008A73D2"/>
    <w:rsid w:val="008A757E"/>
    <w:rsid w:val="008A764D"/>
    <w:rsid w:val="008A79B0"/>
    <w:rsid w:val="008A7B24"/>
    <w:rsid w:val="008A7E58"/>
    <w:rsid w:val="008B001D"/>
    <w:rsid w:val="008B0299"/>
    <w:rsid w:val="008B0643"/>
    <w:rsid w:val="008B0689"/>
    <w:rsid w:val="008B0B34"/>
    <w:rsid w:val="008B1752"/>
    <w:rsid w:val="008B2016"/>
    <w:rsid w:val="008B2196"/>
    <w:rsid w:val="008B27A9"/>
    <w:rsid w:val="008B39B6"/>
    <w:rsid w:val="008B4455"/>
    <w:rsid w:val="008B4C46"/>
    <w:rsid w:val="008B5622"/>
    <w:rsid w:val="008B5D0E"/>
    <w:rsid w:val="008B6AAB"/>
    <w:rsid w:val="008B6FDA"/>
    <w:rsid w:val="008B718C"/>
    <w:rsid w:val="008B7454"/>
    <w:rsid w:val="008B7909"/>
    <w:rsid w:val="008B79C6"/>
    <w:rsid w:val="008B7CA3"/>
    <w:rsid w:val="008C006E"/>
    <w:rsid w:val="008C0C4B"/>
    <w:rsid w:val="008C0ED2"/>
    <w:rsid w:val="008C13BB"/>
    <w:rsid w:val="008C1AFD"/>
    <w:rsid w:val="008C1B18"/>
    <w:rsid w:val="008C2217"/>
    <w:rsid w:val="008C358B"/>
    <w:rsid w:val="008C3851"/>
    <w:rsid w:val="008C38D4"/>
    <w:rsid w:val="008C3FA8"/>
    <w:rsid w:val="008C401A"/>
    <w:rsid w:val="008C425E"/>
    <w:rsid w:val="008C497C"/>
    <w:rsid w:val="008C4B67"/>
    <w:rsid w:val="008C4D3B"/>
    <w:rsid w:val="008C4E0D"/>
    <w:rsid w:val="008C6097"/>
    <w:rsid w:val="008C6101"/>
    <w:rsid w:val="008C6378"/>
    <w:rsid w:val="008C6E48"/>
    <w:rsid w:val="008C6F79"/>
    <w:rsid w:val="008C7067"/>
    <w:rsid w:val="008C7CFC"/>
    <w:rsid w:val="008C7FBE"/>
    <w:rsid w:val="008D19FD"/>
    <w:rsid w:val="008D1AEF"/>
    <w:rsid w:val="008D1DEC"/>
    <w:rsid w:val="008D2AC3"/>
    <w:rsid w:val="008D2DBB"/>
    <w:rsid w:val="008D2F3E"/>
    <w:rsid w:val="008D342A"/>
    <w:rsid w:val="008D3958"/>
    <w:rsid w:val="008D470C"/>
    <w:rsid w:val="008D508C"/>
    <w:rsid w:val="008D5281"/>
    <w:rsid w:val="008D5866"/>
    <w:rsid w:val="008D58A7"/>
    <w:rsid w:val="008D599D"/>
    <w:rsid w:val="008D5DB8"/>
    <w:rsid w:val="008D61F9"/>
    <w:rsid w:val="008D6965"/>
    <w:rsid w:val="008D6B04"/>
    <w:rsid w:val="008D6DBC"/>
    <w:rsid w:val="008D7472"/>
    <w:rsid w:val="008E04E6"/>
    <w:rsid w:val="008E05BE"/>
    <w:rsid w:val="008E0EA1"/>
    <w:rsid w:val="008E0F11"/>
    <w:rsid w:val="008E1106"/>
    <w:rsid w:val="008E1A27"/>
    <w:rsid w:val="008E1D5B"/>
    <w:rsid w:val="008E1E33"/>
    <w:rsid w:val="008E23BC"/>
    <w:rsid w:val="008E2A45"/>
    <w:rsid w:val="008E2B61"/>
    <w:rsid w:val="008E317B"/>
    <w:rsid w:val="008E3378"/>
    <w:rsid w:val="008E3A37"/>
    <w:rsid w:val="008E48C2"/>
    <w:rsid w:val="008E4E7C"/>
    <w:rsid w:val="008E526C"/>
    <w:rsid w:val="008E5512"/>
    <w:rsid w:val="008E556D"/>
    <w:rsid w:val="008E5936"/>
    <w:rsid w:val="008E5A59"/>
    <w:rsid w:val="008E5B2B"/>
    <w:rsid w:val="008E5C66"/>
    <w:rsid w:val="008E5EEF"/>
    <w:rsid w:val="008E6DF0"/>
    <w:rsid w:val="008E789D"/>
    <w:rsid w:val="008E7A12"/>
    <w:rsid w:val="008E7CB3"/>
    <w:rsid w:val="008E7D8F"/>
    <w:rsid w:val="008F03E7"/>
    <w:rsid w:val="008F0D53"/>
    <w:rsid w:val="008F1CFE"/>
    <w:rsid w:val="008F2160"/>
    <w:rsid w:val="008F283F"/>
    <w:rsid w:val="008F2E66"/>
    <w:rsid w:val="008F340C"/>
    <w:rsid w:val="008F548A"/>
    <w:rsid w:val="008F6014"/>
    <w:rsid w:val="008F7EAB"/>
    <w:rsid w:val="00900531"/>
    <w:rsid w:val="009007B0"/>
    <w:rsid w:val="00900CF7"/>
    <w:rsid w:val="00901510"/>
    <w:rsid w:val="00902BB6"/>
    <w:rsid w:val="009036E3"/>
    <w:rsid w:val="009039C3"/>
    <w:rsid w:val="0090407C"/>
    <w:rsid w:val="00905443"/>
    <w:rsid w:val="009056AA"/>
    <w:rsid w:val="00905E86"/>
    <w:rsid w:val="0090607D"/>
    <w:rsid w:val="00906BA3"/>
    <w:rsid w:val="00906CF3"/>
    <w:rsid w:val="00906EFE"/>
    <w:rsid w:val="0090736E"/>
    <w:rsid w:val="00907B1C"/>
    <w:rsid w:val="00907DE0"/>
    <w:rsid w:val="00907ED1"/>
    <w:rsid w:val="00910336"/>
    <w:rsid w:val="00910702"/>
    <w:rsid w:val="00910922"/>
    <w:rsid w:val="0091095A"/>
    <w:rsid w:val="00911460"/>
    <w:rsid w:val="0091160C"/>
    <w:rsid w:val="00911647"/>
    <w:rsid w:val="00911808"/>
    <w:rsid w:val="009124E4"/>
    <w:rsid w:val="009127A9"/>
    <w:rsid w:val="00912F49"/>
    <w:rsid w:val="00912FA8"/>
    <w:rsid w:val="009133CD"/>
    <w:rsid w:val="00913B4D"/>
    <w:rsid w:val="00913CFC"/>
    <w:rsid w:val="00913EBF"/>
    <w:rsid w:val="00914832"/>
    <w:rsid w:val="00914E29"/>
    <w:rsid w:val="00915EA6"/>
    <w:rsid w:val="00917077"/>
    <w:rsid w:val="009170B8"/>
    <w:rsid w:val="00917101"/>
    <w:rsid w:val="00917174"/>
    <w:rsid w:val="009173D1"/>
    <w:rsid w:val="00917993"/>
    <w:rsid w:val="00917D0F"/>
    <w:rsid w:val="00917E86"/>
    <w:rsid w:val="00920163"/>
    <w:rsid w:val="00920D98"/>
    <w:rsid w:val="00920F11"/>
    <w:rsid w:val="00921876"/>
    <w:rsid w:val="00921974"/>
    <w:rsid w:val="00921CC4"/>
    <w:rsid w:val="009228DA"/>
    <w:rsid w:val="00922992"/>
    <w:rsid w:val="009232D3"/>
    <w:rsid w:val="0092342F"/>
    <w:rsid w:val="00924EA9"/>
    <w:rsid w:val="00924F9C"/>
    <w:rsid w:val="00925A7F"/>
    <w:rsid w:val="00925BAE"/>
    <w:rsid w:val="00925FA2"/>
    <w:rsid w:val="00926058"/>
    <w:rsid w:val="009268AE"/>
    <w:rsid w:val="00926A9C"/>
    <w:rsid w:val="00927047"/>
    <w:rsid w:val="0092724D"/>
    <w:rsid w:val="0092738B"/>
    <w:rsid w:val="00927803"/>
    <w:rsid w:val="00930C4D"/>
    <w:rsid w:val="00930D26"/>
    <w:rsid w:val="00930DB5"/>
    <w:rsid w:val="00930E30"/>
    <w:rsid w:val="00931249"/>
    <w:rsid w:val="0093139A"/>
    <w:rsid w:val="00931ED1"/>
    <w:rsid w:val="00932558"/>
    <w:rsid w:val="009326C4"/>
    <w:rsid w:val="009329BC"/>
    <w:rsid w:val="00932DC9"/>
    <w:rsid w:val="00933275"/>
    <w:rsid w:val="009335FF"/>
    <w:rsid w:val="0093376E"/>
    <w:rsid w:val="00933DF8"/>
    <w:rsid w:val="00934087"/>
    <w:rsid w:val="0093437F"/>
    <w:rsid w:val="009343BE"/>
    <w:rsid w:val="00934D79"/>
    <w:rsid w:val="00935301"/>
    <w:rsid w:val="009356E6"/>
    <w:rsid w:val="0093629D"/>
    <w:rsid w:val="009365FB"/>
    <w:rsid w:val="009373F0"/>
    <w:rsid w:val="00937AC2"/>
    <w:rsid w:val="00937D86"/>
    <w:rsid w:val="00940006"/>
    <w:rsid w:val="00940BF4"/>
    <w:rsid w:val="00940C6D"/>
    <w:rsid w:val="00940F95"/>
    <w:rsid w:val="00941543"/>
    <w:rsid w:val="00941862"/>
    <w:rsid w:val="00942395"/>
    <w:rsid w:val="0094273F"/>
    <w:rsid w:val="00942FCA"/>
    <w:rsid w:val="00943290"/>
    <w:rsid w:val="00943493"/>
    <w:rsid w:val="00944154"/>
    <w:rsid w:val="00944801"/>
    <w:rsid w:val="00944950"/>
    <w:rsid w:val="00945127"/>
    <w:rsid w:val="009453B3"/>
    <w:rsid w:val="0094568E"/>
    <w:rsid w:val="00945763"/>
    <w:rsid w:val="00945991"/>
    <w:rsid w:val="009459F6"/>
    <w:rsid w:val="00945A91"/>
    <w:rsid w:val="00945B8F"/>
    <w:rsid w:val="00945CC4"/>
    <w:rsid w:val="009468E7"/>
    <w:rsid w:val="00947021"/>
    <w:rsid w:val="009474A1"/>
    <w:rsid w:val="00947685"/>
    <w:rsid w:val="009476B2"/>
    <w:rsid w:val="00947A00"/>
    <w:rsid w:val="00947F9F"/>
    <w:rsid w:val="00950E8F"/>
    <w:rsid w:val="009510A9"/>
    <w:rsid w:val="00951131"/>
    <w:rsid w:val="009512F8"/>
    <w:rsid w:val="00951440"/>
    <w:rsid w:val="0095146A"/>
    <w:rsid w:val="00951B00"/>
    <w:rsid w:val="00953A7F"/>
    <w:rsid w:val="00953EE6"/>
    <w:rsid w:val="009550A0"/>
    <w:rsid w:val="00955196"/>
    <w:rsid w:val="00955809"/>
    <w:rsid w:val="009565BA"/>
    <w:rsid w:val="009568D2"/>
    <w:rsid w:val="00956BED"/>
    <w:rsid w:val="00956E7E"/>
    <w:rsid w:val="00956F71"/>
    <w:rsid w:val="009576C2"/>
    <w:rsid w:val="009579CF"/>
    <w:rsid w:val="00957ADE"/>
    <w:rsid w:val="00957CD1"/>
    <w:rsid w:val="00957F62"/>
    <w:rsid w:val="00960B68"/>
    <w:rsid w:val="00960F96"/>
    <w:rsid w:val="00961067"/>
    <w:rsid w:val="0096111B"/>
    <w:rsid w:val="009614B2"/>
    <w:rsid w:val="00961DB2"/>
    <w:rsid w:val="00961F81"/>
    <w:rsid w:val="0096233D"/>
    <w:rsid w:val="00962456"/>
    <w:rsid w:val="0096253F"/>
    <w:rsid w:val="00962995"/>
    <w:rsid w:val="00962B8E"/>
    <w:rsid w:val="0096319D"/>
    <w:rsid w:val="00963316"/>
    <w:rsid w:val="009633FC"/>
    <w:rsid w:val="009635BA"/>
    <w:rsid w:val="00963647"/>
    <w:rsid w:val="00963A24"/>
    <w:rsid w:val="00964C1B"/>
    <w:rsid w:val="00965607"/>
    <w:rsid w:val="00965652"/>
    <w:rsid w:val="00966AFE"/>
    <w:rsid w:val="00966D71"/>
    <w:rsid w:val="00967293"/>
    <w:rsid w:val="00970477"/>
    <w:rsid w:val="00970F83"/>
    <w:rsid w:val="009719F1"/>
    <w:rsid w:val="0097207A"/>
    <w:rsid w:val="0097292F"/>
    <w:rsid w:val="00972B37"/>
    <w:rsid w:val="00972F74"/>
    <w:rsid w:val="00973ABD"/>
    <w:rsid w:val="009741D9"/>
    <w:rsid w:val="009749B8"/>
    <w:rsid w:val="00974C4E"/>
    <w:rsid w:val="0097512B"/>
    <w:rsid w:val="00975166"/>
    <w:rsid w:val="0097553B"/>
    <w:rsid w:val="00975A45"/>
    <w:rsid w:val="009761AC"/>
    <w:rsid w:val="00976467"/>
    <w:rsid w:val="009765C5"/>
    <w:rsid w:val="00977B40"/>
    <w:rsid w:val="00980486"/>
    <w:rsid w:val="00980A0C"/>
    <w:rsid w:val="00980E00"/>
    <w:rsid w:val="00981E52"/>
    <w:rsid w:val="0098270C"/>
    <w:rsid w:val="0098282E"/>
    <w:rsid w:val="00982CA4"/>
    <w:rsid w:val="009830BB"/>
    <w:rsid w:val="009833DE"/>
    <w:rsid w:val="00983791"/>
    <w:rsid w:val="00983D57"/>
    <w:rsid w:val="00984235"/>
    <w:rsid w:val="009844D4"/>
    <w:rsid w:val="00984A81"/>
    <w:rsid w:val="0098555C"/>
    <w:rsid w:val="0098591F"/>
    <w:rsid w:val="00985DBB"/>
    <w:rsid w:val="00985FC3"/>
    <w:rsid w:val="0098707F"/>
    <w:rsid w:val="00987D26"/>
    <w:rsid w:val="00987F02"/>
    <w:rsid w:val="00990B8B"/>
    <w:rsid w:val="00990C56"/>
    <w:rsid w:val="00990E37"/>
    <w:rsid w:val="0099268C"/>
    <w:rsid w:val="00992897"/>
    <w:rsid w:val="009931E9"/>
    <w:rsid w:val="00993D92"/>
    <w:rsid w:val="00994505"/>
    <w:rsid w:val="009946D0"/>
    <w:rsid w:val="009955C7"/>
    <w:rsid w:val="00995ACE"/>
    <w:rsid w:val="00995F76"/>
    <w:rsid w:val="00996BC6"/>
    <w:rsid w:val="00996CE2"/>
    <w:rsid w:val="00997094"/>
    <w:rsid w:val="0099766A"/>
    <w:rsid w:val="009A0092"/>
    <w:rsid w:val="009A0771"/>
    <w:rsid w:val="009A15AB"/>
    <w:rsid w:val="009A1729"/>
    <w:rsid w:val="009A1B83"/>
    <w:rsid w:val="009A1BD7"/>
    <w:rsid w:val="009A2180"/>
    <w:rsid w:val="009A22D6"/>
    <w:rsid w:val="009A24FF"/>
    <w:rsid w:val="009A2A17"/>
    <w:rsid w:val="009A2BF0"/>
    <w:rsid w:val="009A2DF7"/>
    <w:rsid w:val="009A3235"/>
    <w:rsid w:val="009A3707"/>
    <w:rsid w:val="009A3AC8"/>
    <w:rsid w:val="009A3B38"/>
    <w:rsid w:val="009A3E51"/>
    <w:rsid w:val="009A3EF5"/>
    <w:rsid w:val="009A48CA"/>
    <w:rsid w:val="009A4D63"/>
    <w:rsid w:val="009A4E70"/>
    <w:rsid w:val="009A5053"/>
    <w:rsid w:val="009A54FC"/>
    <w:rsid w:val="009A56CE"/>
    <w:rsid w:val="009A5B95"/>
    <w:rsid w:val="009A7964"/>
    <w:rsid w:val="009A7C56"/>
    <w:rsid w:val="009A7CF3"/>
    <w:rsid w:val="009A7F83"/>
    <w:rsid w:val="009B004F"/>
    <w:rsid w:val="009B0116"/>
    <w:rsid w:val="009B08C5"/>
    <w:rsid w:val="009B0E79"/>
    <w:rsid w:val="009B121F"/>
    <w:rsid w:val="009B134D"/>
    <w:rsid w:val="009B137F"/>
    <w:rsid w:val="009B143C"/>
    <w:rsid w:val="009B18C6"/>
    <w:rsid w:val="009B1C42"/>
    <w:rsid w:val="009B21E8"/>
    <w:rsid w:val="009B22E4"/>
    <w:rsid w:val="009B2AE1"/>
    <w:rsid w:val="009B326D"/>
    <w:rsid w:val="009B34BE"/>
    <w:rsid w:val="009B474A"/>
    <w:rsid w:val="009B4DA6"/>
    <w:rsid w:val="009B52C0"/>
    <w:rsid w:val="009B545B"/>
    <w:rsid w:val="009B5ABD"/>
    <w:rsid w:val="009B5B6C"/>
    <w:rsid w:val="009B5B95"/>
    <w:rsid w:val="009B5F13"/>
    <w:rsid w:val="009B6749"/>
    <w:rsid w:val="009B69AD"/>
    <w:rsid w:val="009B6BF9"/>
    <w:rsid w:val="009B6C22"/>
    <w:rsid w:val="009B6DFC"/>
    <w:rsid w:val="009B74CD"/>
    <w:rsid w:val="009B784D"/>
    <w:rsid w:val="009B7AC3"/>
    <w:rsid w:val="009B7E08"/>
    <w:rsid w:val="009C122D"/>
    <w:rsid w:val="009C1DD9"/>
    <w:rsid w:val="009C1E12"/>
    <w:rsid w:val="009C206A"/>
    <w:rsid w:val="009C2167"/>
    <w:rsid w:val="009C2458"/>
    <w:rsid w:val="009C25DD"/>
    <w:rsid w:val="009C27CC"/>
    <w:rsid w:val="009C35D5"/>
    <w:rsid w:val="009C35F5"/>
    <w:rsid w:val="009C3E5F"/>
    <w:rsid w:val="009C4EC7"/>
    <w:rsid w:val="009C55E1"/>
    <w:rsid w:val="009C5D49"/>
    <w:rsid w:val="009C6EB5"/>
    <w:rsid w:val="009C6FFB"/>
    <w:rsid w:val="009C73BF"/>
    <w:rsid w:val="009C7547"/>
    <w:rsid w:val="009D012B"/>
    <w:rsid w:val="009D0348"/>
    <w:rsid w:val="009D044C"/>
    <w:rsid w:val="009D0729"/>
    <w:rsid w:val="009D0776"/>
    <w:rsid w:val="009D1211"/>
    <w:rsid w:val="009D1353"/>
    <w:rsid w:val="009D13F2"/>
    <w:rsid w:val="009D19BC"/>
    <w:rsid w:val="009D1AA3"/>
    <w:rsid w:val="009D1C8B"/>
    <w:rsid w:val="009D29B9"/>
    <w:rsid w:val="009D3315"/>
    <w:rsid w:val="009D3E9D"/>
    <w:rsid w:val="009D46C1"/>
    <w:rsid w:val="009D4F80"/>
    <w:rsid w:val="009D50C9"/>
    <w:rsid w:val="009D5E30"/>
    <w:rsid w:val="009D6B69"/>
    <w:rsid w:val="009E0A40"/>
    <w:rsid w:val="009E0D02"/>
    <w:rsid w:val="009E13E5"/>
    <w:rsid w:val="009E1420"/>
    <w:rsid w:val="009E15DD"/>
    <w:rsid w:val="009E1ACC"/>
    <w:rsid w:val="009E330D"/>
    <w:rsid w:val="009E3A7E"/>
    <w:rsid w:val="009E42EF"/>
    <w:rsid w:val="009E4418"/>
    <w:rsid w:val="009E44D1"/>
    <w:rsid w:val="009E48B9"/>
    <w:rsid w:val="009E4F1C"/>
    <w:rsid w:val="009E4F5C"/>
    <w:rsid w:val="009E5838"/>
    <w:rsid w:val="009E7561"/>
    <w:rsid w:val="009F0319"/>
    <w:rsid w:val="009F03B1"/>
    <w:rsid w:val="009F0BEC"/>
    <w:rsid w:val="009F0C30"/>
    <w:rsid w:val="009F0F72"/>
    <w:rsid w:val="009F202F"/>
    <w:rsid w:val="009F23B9"/>
    <w:rsid w:val="009F28A5"/>
    <w:rsid w:val="009F2A2E"/>
    <w:rsid w:val="009F2BBD"/>
    <w:rsid w:val="009F2C96"/>
    <w:rsid w:val="009F2D3C"/>
    <w:rsid w:val="009F331D"/>
    <w:rsid w:val="009F3468"/>
    <w:rsid w:val="009F3AAF"/>
    <w:rsid w:val="009F4128"/>
    <w:rsid w:val="009F4871"/>
    <w:rsid w:val="009F4995"/>
    <w:rsid w:val="009F4B3C"/>
    <w:rsid w:val="009F592E"/>
    <w:rsid w:val="009F5947"/>
    <w:rsid w:val="009F5BC7"/>
    <w:rsid w:val="009F6770"/>
    <w:rsid w:val="009F6BB5"/>
    <w:rsid w:val="009F6FD8"/>
    <w:rsid w:val="009F7510"/>
    <w:rsid w:val="00A00C8C"/>
    <w:rsid w:val="00A00ED6"/>
    <w:rsid w:val="00A01331"/>
    <w:rsid w:val="00A01A0E"/>
    <w:rsid w:val="00A01DA6"/>
    <w:rsid w:val="00A01FF4"/>
    <w:rsid w:val="00A0235E"/>
    <w:rsid w:val="00A024AB"/>
    <w:rsid w:val="00A02740"/>
    <w:rsid w:val="00A02C14"/>
    <w:rsid w:val="00A030FD"/>
    <w:rsid w:val="00A03A23"/>
    <w:rsid w:val="00A03E96"/>
    <w:rsid w:val="00A04526"/>
    <w:rsid w:val="00A0459B"/>
    <w:rsid w:val="00A04B1F"/>
    <w:rsid w:val="00A05327"/>
    <w:rsid w:val="00A05932"/>
    <w:rsid w:val="00A05D36"/>
    <w:rsid w:val="00A05D8F"/>
    <w:rsid w:val="00A05F14"/>
    <w:rsid w:val="00A062F6"/>
    <w:rsid w:val="00A06E8D"/>
    <w:rsid w:val="00A07863"/>
    <w:rsid w:val="00A10275"/>
    <w:rsid w:val="00A105FA"/>
    <w:rsid w:val="00A106D3"/>
    <w:rsid w:val="00A10811"/>
    <w:rsid w:val="00A10D3D"/>
    <w:rsid w:val="00A10D4E"/>
    <w:rsid w:val="00A11459"/>
    <w:rsid w:val="00A11704"/>
    <w:rsid w:val="00A11820"/>
    <w:rsid w:val="00A11840"/>
    <w:rsid w:val="00A1234B"/>
    <w:rsid w:val="00A127C5"/>
    <w:rsid w:val="00A12AF3"/>
    <w:rsid w:val="00A12DEA"/>
    <w:rsid w:val="00A13161"/>
    <w:rsid w:val="00A13AA6"/>
    <w:rsid w:val="00A14416"/>
    <w:rsid w:val="00A14B64"/>
    <w:rsid w:val="00A15FD0"/>
    <w:rsid w:val="00A16155"/>
    <w:rsid w:val="00A1691E"/>
    <w:rsid w:val="00A169B9"/>
    <w:rsid w:val="00A16D31"/>
    <w:rsid w:val="00A16EFE"/>
    <w:rsid w:val="00A17334"/>
    <w:rsid w:val="00A17808"/>
    <w:rsid w:val="00A204A9"/>
    <w:rsid w:val="00A212DA"/>
    <w:rsid w:val="00A215B4"/>
    <w:rsid w:val="00A216D0"/>
    <w:rsid w:val="00A21EB9"/>
    <w:rsid w:val="00A22114"/>
    <w:rsid w:val="00A22327"/>
    <w:rsid w:val="00A22650"/>
    <w:rsid w:val="00A22671"/>
    <w:rsid w:val="00A227F1"/>
    <w:rsid w:val="00A22C29"/>
    <w:rsid w:val="00A22C61"/>
    <w:rsid w:val="00A2331C"/>
    <w:rsid w:val="00A23C54"/>
    <w:rsid w:val="00A24031"/>
    <w:rsid w:val="00A241EB"/>
    <w:rsid w:val="00A2474B"/>
    <w:rsid w:val="00A24D60"/>
    <w:rsid w:val="00A24F0F"/>
    <w:rsid w:val="00A255B3"/>
    <w:rsid w:val="00A262E4"/>
    <w:rsid w:val="00A263C1"/>
    <w:rsid w:val="00A264F5"/>
    <w:rsid w:val="00A267F3"/>
    <w:rsid w:val="00A26827"/>
    <w:rsid w:val="00A26EC3"/>
    <w:rsid w:val="00A27121"/>
    <w:rsid w:val="00A27D1F"/>
    <w:rsid w:val="00A3002D"/>
    <w:rsid w:val="00A300E0"/>
    <w:rsid w:val="00A30CEC"/>
    <w:rsid w:val="00A310DF"/>
    <w:rsid w:val="00A31822"/>
    <w:rsid w:val="00A31F1F"/>
    <w:rsid w:val="00A3230E"/>
    <w:rsid w:val="00A328CC"/>
    <w:rsid w:val="00A32AA9"/>
    <w:rsid w:val="00A331E5"/>
    <w:rsid w:val="00A341F3"/>
    <w:rsid w:val="00A34475"/>
    <w:rsid w:val="00A34867"/>
    <w:rsid w:val="00A35158"/>
    <w:rsid w:val="00A353D2"/>
    <w:rsid w:val="00A354A0"/>
    <w:rsid w:val="00A35739"/>
    <w:rsid w:val="00A359C7"/>
    <w:rsid w:val="00A35C6E"/>
    <w:rsid w:val="00A35DBF"/>
    <w:rsid w:val="00A36907"/>
    <w:rsid w:val="00A36B01"/>
    <w:rsid w:val="00A37440"/>
    <w:rsid w:val="00A374DE"/>
    <w:rsid w:val="00A375B9"/>
    <w:rsid w:val="00A375CD"/>
    <w:rsid w:val="00A401E5"/>
    <w:rsid w:val="00A40302"/>
    <w:rsid w:val="00A40507"/>
    <w:rsid w:val="00A40EBD"/>
    <w:rsid w:val="00A41CF3"/>
    <w:rsid w:val="00A41E34"/>
    <w:rsid w:val="00A4200A"/>
    <w:rsid w:val="00A42587"/>
    <w:rsid w:val="00A42ABC"/>
    <w:rsid w:val="00A4363D"/>
    <w:rsid w:val="00A4367C"/>
    <w:rsid w:val="00A43A76"/>
    <w:rsid w:val="00A44148"/>
    <w:rsid w:val="00A4441B"/>
    <w:rsid w:val="00A445A8"/>
    <w:rsid w:val="00A44891"/>
    <w:rsid w:val="00A44A41"/>
    <w:rsid w:val="00A44B32"/>
    <w:rsid w:val="00A45571"/>
    <w:rsid w:val="00A45CE4"/>
    <w:rsid w:val="00A46039"/>
    <w:rsid w:val="00A4670C"/>
    <w:rsid w:val="00A4674D"/>
    <w:rsid w:val="00A46926"/>
    <w:rsid w:val="00A47085"/>
    <w:rsid w:val="00A47088"/>
    <w:rsid w:val="00A4780B"/>
    <w:rsid w:val="00A479A2"/>
    <w:rsid w:val="00A47CAD"/>
    <w:rsid w:val="00A504E6"/>
    <w:rsid w:val="00A509C1"/>
    <w:rsid w:val="00A513D2"/>
    <w:rsid w:val="00A51705"/>
    <w:rsid w:val="00A52263"/>
    <w:rsid w:val="00A523E6"/>
    <w:rsid w:val="00A52639"/>
    <w:rsid w:val="00A5285D"/>
    <w:rsid w:val="00A5290A"/>
    <w:rsid w:val="00A52D80"/>
    <w:rsid w:val="00A5352B"/>
    <w:rsid w:val="00A53A50"/>
    <w:rsid w:val="00A5457F"/>
    <w:rsid w:val="00A547CE"/>
    <w:rsid w:val="00A549E0"/>
    <w:rsid w:val="00A54C03"/>
    <w:rsid w:val="00A552BD"/>
    <w:rsid w:val="00A55BA8"/>
    <w:rsid w:val="00A55D5D"/>
    <w:rsid w:val="00A55FF3"/>
    <w:rsid w:val="00A5605B"/>
    <w:rsid w:val="00A561E5"/>
    <w:rsid w:val="00A56252"/>
    <w:rsid w:val="00A567C6"/>
    <w:rsid w:val="00A57DB2"/>
    <w:rsid w:val="00A600C6"/>
    <w:rsid w:val="00A603CE"/>
    <w:rsid w:val="00A60551"/>
    <w:rsid w:val="00A611EE"/>
    <w:rsid w:val="00A61B85"/>
    <w:rsid w:val="00A62717"/>
    <w:rsid w:val="00A628F6"/>
    <w:rsid w:val="00A63223"/>
    <w:rsid w:val="00A632F6"/>
    <w:rsid w:val="00A633C2"/>
    <w:rsid w:val="00A63568"/>
    <w:rsid w:val="00A64411"/>
    <w:rsid w:val="00A64610"/>
    <w:rsid w:val="00A64CF7"/>
    <w:rsid w:val="00A64F3E"/>
    <w:rsid w:val="00A65288"/>
    <w:rsid w:val="00A65CB1"/>
    <w:rsid w:val="00A65E6D"/>
    <w:rsid w:val="00A65FD7"/>
    <w:rsid w:val="00A66C9F"/>
    <w:rsid w:val="00A67CC0"/>
    <w:rsid w:val="00A70250"/>
    <w:rsid w:val="00A70436"/>
    <w:rsid w:val="00A71D48"/>
    <w:rsid w:val="00A72247"/>
    <w:rsid w:val="00A72335"/>
    <w:rsid w:val="00A7270B"/>
    <w:rsid w:val="00A728E4"/>
    <w:rsid w:val="00A73110"/>
    <w:rsid w:val="00A7408D"/>
    <w:rsid w:val="00A74814"/>
    <w:rsid w:val="00A7535D"/>
    <w:rsid w:val="00A75766"/>
    <w:rsid w:val="00A7677A"/>
    <w:rsid w:val="00A775A9"/>
    <w:rsid w:val="00A775F0"/>
    <w:rsid w:val="00A77656"/>
    <w:rsid w:val="00A8085A"/>
    <w:rsid w:val="00A80F12"/>
    <w:rsid w:val="00A80F4D"/>
    <w:rsid w:val="00A80FA1"/>
    <w:rsid w:val="00A81153"/>
    <w:rsid w:val="00A81D49"/>
    <w:rsid w:val="00A821EA"/>
    <w:rsid w:val="00A8267C"/>
    <w:rsid w:val="00A83092"/>
    <w:rsid w:val="00A832CB"/>
    <w:rsid w:val="00A83CEC"/>
    <w:rsid w:val="00A851DB"/>
    <w:rsid w:val="00A851ED"/>
    <w:rsid w:val="00A854F7"/>
    <w:rsid w:val="00A856E7"/>
    <w:rsid w:val="00A86339"/>
    <w:rsid w:val="00A8662C"/>
    <w:rsid w:val="00A8721E"/>
    <w:rsid w:val="00A87244"/>
    <w:rsid w:val="00A878F9"/>
    <w:rsid w:val="00A900C7"/>
    <w:rsid w:val="00A90307"/>
    <w:rsid w:val="00A90EB4"/>
    <w:rsid w:val="00A91610"/>
    <w:rsid w:val="00A917E3"/>
    <w:rsid w:val="00A91957"/>
    <w:rsid w:val="00A91A2E"/>
    <w:rsid w:val="00A91B50"/>
    <w:rsid w:val="00A923CB"/>
    <w:rsid w:val="00A92495"/>
    <w:rsid w:val="00A926AF"/>
    <w:rsid w:val="00A928A2"/>
    <w:rsid w:val="00A92A47"/>
    <w:rsid w:val="00A92BC2"/>
    <w:rsid w:val="00A92ECA"/>
    <w:rsid w:val="00A93655"/>
    <w:rsid w:val="00A93AAB"/>
    <w:rsid w:val="00A93B1B"/>
    <w:rsid w:val="00A94331"/>
    <w:rsid w:val="00A94795"/>
    <w:rsid w:val="00A94B44"/>
    <w:rsid w:val="00A94D99"/>
    <w:rsid w:val="00A952C3"/>
    <w:rsid w:val="00A952ED"/>
    <w:rsid w:val="00A95944"/>
    <w:rsid w:val="00A95AB2"/>
    <w:rsid w:val="00A9654E"/>
    <w:rsid w:val="00A970B7"/>
    <w:rsid w:val="00AA1105"/>
    <w:rsid w:val="00AA1B48"/>
    <w:rsid w:val="00AA2BDD"/>
    <w:rsid w:val="00AA31D9"/>
    <w:rsid w:val="00AA3880"/>
    <w:rsid w:val="00AA3A65"/>
    <w:rsid w:val="00AA42F6"/>
    <w:rsid w:val="00AA4ED3"/>
    <w:rsid w:val="00AA5003"/>
    <w:rsid w:val="00AA5136"/>
    <w:rsid w:val="00AA5160"/>
    <w:rsid w:val="00AA5710"/>
    <w:rsid w:val="00AA5899"/>
    <w:rsid w:val="00AA641B"/>
    <w:rsid w:val="00AA64D3"/>
    <w:rsid w:val="00AA65E6"/>
    <w:rsid w:val="00AA6794"/>
    <w:rsid w:val="00AA6DEA"/>
    <w:rsid w:val="00AA6E97"/>
    <w:rsid w:val="00AA76F7"/>
    <w:rsid w:val="00AA7ECC"/>
    <w:rsid w:val="00AB12E3"/>
    <w:rsid w:val="00AB1D92"/>
    <w:rsid w:val="00AB25F3"/>
    <w:rsid w:val="00AB262E"/>
    <w:rsid w:val="00AB3445"/>
    <w:rsid w:val="00AB38F0"/>
    <w:rsid w:val="00AB3A9D"/>
    <w:rsid w:val="00AB3C48"/>
    <w:rsid w:val="00AB3E3A"/>
    <w:rsid w:val="00AB4069"/>
    <w:rsid w:val="00AB41B3"/>
    <w:rsid w:val="00AB5804"/>
    <w:rsid w:val="00AB587B"/>
    <w:rsid w:val="00AB5967"/>
    <w:rsid w:val="00AB59FB"/>
    <w:rsid w:val="00AB5FA8"/>
    <w:rsid w:val="00AB609D"/>
    <w:rsid w:val="00AB6212"/>
    <w:rsid w:val="00AB753B"/>
    <w:rsid w:val="00AB75A3"/>
    <w:rsid w:val="00AB773E"/>
    <w:rsid w:val="00AB7857"/>
    <w:rsid w:val="00AB7E69"/>
    <w:rsid w:val="00AB7FC6"/>
    <w:rsid w:val="00AC05AE"/>
    <w:rsid w:val="00AC0D61"/>
    <w:rsid w:val="00AC0EEA"/>
    <w:rsid w:val="00AC10E8"/>
    <w:rsid w:val="00AC123A"/>
    <w:rsid w:val="00AC1AA5"/>
    <w:rsid w:val="00AC1E52"/>
    <w:rsid w:val="00AC21C0"/>
    <w:rsid w:val="00AC24E2"/>
    <w:rsid w:val="00AC2B8A"/>
    <w:rsid w:val="00AC32E6"/>
    <w:rsid w:val="00AC38D3"/>
    <w:rsid w:val="00AC47B4"/>
    <w:rsid w:val="00AC54A2"/>
    <w:rsid w:val="00AC571D"/>
    <w:rsid w:val="00AC5CC1"/>
    <w:rsid w:val="00AC5DD7"/>
    <w:rsid w:val="00AC5E73"/>
    <w:rsid w:val="00AC6986"/>
    <w:rsid w:val="00AC6B36"/>
    <w:rsid w:val="00AC70B1"/>
    <w:rsid w:val="00AC7F1E"/>
    <w:rsid w:val="00AD0393"/>
    <w:rsid w:val="00AD115D"/>
    <w:rsid w:val="00AD1641"/>
    <w:rsid w:val="00AD16AE"/>
    <w:rsid w:val="00AD1763"/>
    <w:rsid w:val="00AD2137"/>
    <w:rsid w:val="00AD2590"/>
    <w:rsid w:val="00AD2AD5"/>
    <w:rsid w:val="00AD359D"/>
    <w:rsid w:val="00AD39EA"/>
    <w:rsid w:val="00AD4256"/>
    <w:rsid w:val="00AD46D3"/>
    <w:rsid w:val="00AD4BEC"/>
    <w:rsid w:val="00AD65BD"/>
    <w:rsid w:val="00AD67FA"/>
    <w:rsid w:val="00AD6C53"/>
    <w:rsid w:val="00AD70C1"/>
    <w:rsid w:val="00AE0520"/>
    <w:rsid w:val="00AE06A4"/>
    <w:rsid w:val="00AE07D1"/>
    <w:rsid w:val="00AE0A43"/>
    <w:rsid w:val="00AE0B9E"/>
    <w:rsid w:val="00AE0F0C"/>
    <w:rsid w:val="00AE1082"/>
    <w:rsid w:val="00AE1363"/>
    <w:rsid w:val="00AE2023"/>
    <w:rsid w:val="00AE3685"/>
    <w:rsid w:val="00AE3D50"/>
    <w:rsid w:val="00AE5A53"/>
    <w:rsid w:val="00AE63F0"/>
    <w:rsid w:val="00AE67E1"/>
    <w:rsid w:val="00AE6941"/>
    <w:rsid w:val="00AE726E"/>
    <w:rsid w:val="00AE72F4"/>
    <w:rsid w:val="00AE742F"/>
    <w:rsid w:val="00AE76BB"/>
    <w:rsid w:val="00AE783B"/>
    <w:rsid w:val="00AE7B4F"/>
    <w:rsid w:val="00AF03E7"/>
    <w:rsid w:val="00AF08C9"/>
    <w:rsid w:val="00AF0A1E"/>
    <w:rsid w:val="00AF0A4B"/>
    <w:rsid w:val="00AF143B"/>
    <w:rsid w:val="00AF16BA"/>
    <w:rsid w:val="00AF244A"/>
    <w:rsid w:val="00AF24A1"/>
    <w:rsid w:val="00AF2761"/>
    <w:rsid w:val="00AF293A"/>
    <w:rsid w:val="00AF2C64"/>
    <w:rsid w:val="00AF2DC6"/>
    <w:rsid w:val="00AF38F9"/>
    <w:rsid w:val="00AF3A3B"/>
    <w:rsid w:val="00AF3C1B"/>
    <w:rsid w:val="00AF49EF"/>
    <w:rsid w:val="00AF4BBC"/>
    <w:rsid w:val="00AF5640"/>
    <w:rsid w:val="00AF58CE"/>
    <w:rsid w:val="00AF637C"/>
    <w:rsid w:val="00AF6499"/>
    <w:rsid w:val="00AF64AB"/>
    <w:rsid w:val="00AF65DE"/>
    <w:rsid w:val="00AF70EF"/>
    <w:rsid w:val="00AF719E"/>
    <w:rsid w:val="00AF743B"/>
    <w:rsid w:val="00AF7F21"/>
    <w:rsid w:val="00B0059F"/>
    <w:rsid w:val="00B0063A"/>
    <w:rsid w:val="00B00989"/>
    <w:rsid w:val="00B009D5"/>
    <w:rsid w:val="00B011B0"/>
    <w:rsid w:val="00B01B9D"/>
    <w:rsid w:val="00B01D2A"/>
    <w:rsid w:val="00B02ED3"/>
    <w:rsid w:val="00B0302C"/>
    <w:rsid w:val="00B04278"/>
    <w:rsid w:val="00B043CC"/>
    <w:rsid w:val="00B04E79"/>
    <w:rsid w:val="00B063E2"/>
    <w:rsid w:val="00B071A8"/>
    <w:rsid w:val="00B07756"/>
    <w:rsid w:val="00B0797D"/>
    <w:rsid w:val="00B07BB3"/>
    <w:rsid w:val="00B07BBB"/>
    <w:rsid w:val="00B10035"/>
    <w:rsid w:val="00B10874"/>
    <w:rsid w:val="00B112D1"/>
    <w:rsid w:val="00B12137"/>
    <w:rsid w:val="00B12672"/>
    <w:rsid w:val="00B12936"/>
    <w:rsid w:val="00B12BEF"/>
    <w:rsid w:val="00B12CDC"/>
    <w:rsid w:val="00B135B1"/>
    <w:rsid w:val="00B14044"/>
    <w:rsid w:val="00B14453"/>
    <w:rsid w:val="00B14ADC"/>
    <w:rsid w:val="00B14B97"/>
    <w:rsid w:val="00B156F3"/>
    <w:rsid w:val="00B15750"/>
    <w:rsid w:val="00B16181"/>
    <w:rsid w:val="00B16688"/>
    <w:rsid w:val="00B16782"/>
    <w:rsid w:val="00B167CC"/>
    <w:rsid w:val="00B16FA8"/>
    <w:rsid w:val="00B17A47"/>
    <w:rsid w:val="00B17AA6"/>
    <w:rsid w:val="00B17B8C"/>
    <w:rsid w:val="00B17C0B"/>
    <w:rsid w:val="00B17FBD"/>
    <w:rsid w:val="00B200F3"/>
    <w:rsid w:val="00B20473"/>
    <w:rsid w:val="00B208EB"/>
    <w:rsid w:val="00B21505"/>
    <w:rsid w:val="00B22E9B"/>
    <w:rsid w:val="00B23708"/>
    <w:rsid w:val="00B23816"/>
    <w:rsid w:val="00B240D4"/>
    <w:rsid w:val="00B2434D"/>
    <w:rsid w:val="00B24D29"/>
    <w:rsid w:val="00B25EF6"/>
    <w:rsid w:val="00B26360"/>
    <w:rsid w:val="00B269C3"/>
    <w:rsid w:val="00B27777"/>
    <w:rsid w:val="00B27A25"/>
    <w:rsid w:val="00B30134"/>
    <w:rsid w:val="00B31456"/>
    <w:rsid w:val="00B31E93"/>
    <w:rsid w:val="00B33A15"/>
    <w:rsid w:val="00B34480"/>
    <w:rsid w:val="00B34716"/>
    <w:rsid w:val="00B347A0"/>
    <w:rsid w:val="00B349C1"/>
    <w:rsid w:val="00B35A77"/>
    <w:rsid w:val="00B35B46"/>
    <w:rsid w:val="00B35BA4"/>
    <w:rsid w:val="00B35D50"/>
    <w:rsid w:val="00B36629"/>
    <w:rsid w:val="00B3707E"/>
    <w:rsid w:val="00B37B2B"/>
    <w:rsid w:val="00B37C36"/>
    <w:rsid w:val="00B403E5"/>
    <w:rsid w:val="00B40460"/>
    <w:rsid w:val="00B404B3"/>
    <w:rsid w:val="00B408F9"/>
    <w:rsid w:val="00B40A1A"/>
    <w:rsid w:val="00B40F77"/>
    <w:rsid w:val="00B410FD"/>
    <w:rsid w:val="00B4175B"/>
    <w:rsid w:val="00B41BF1"/>
    <w:rsid w:val="00B42429"/>
    <w:rsid w:val="00B428FB"/>
    <w:rsid w:val="00B42EBE"/>
    <w:rsid w:val="00B42F36"/>
    <w:rsid w:val="00B43133"/>
    <w:rsid w:val="00B4429D"/>
    <w:rsid w:val="00B4547D"/>
    <w:rsid w:val="00B455A1"/>
    <w:rsid w:val="00B4587A"/>
    <w:rsid w:val="00B45CAF"/>
    <w:rsid w:val="00B46252"/>
    <w:rsid w:val="00B46739"/>
    <w:rsid w:val="00B46744"/>
    <w:rsid w:val="00B468FE"/>
    <w:rsid w:val="00B4692A"/>
    <w:rsid w:val="00B469AE"/>
    <w:rsid w:val="00B46CBC"/>
    <w:rsid w:val="00B47167"/>
    <w:rsid w:val="00B47508"/>
    <w:rsid w:val="00B50950"/>
    <w:rsid w:val="00B50B2D"/>
    <w:rsid w:val="00B51771"/>
    <w:rsid w:val="00B517C4"/>
    <w:rsid w:val="00B51953"/>
    <w:rsid w:val="00B51C13"/>
    <w:rsid w:val="00B51DE7"/>
    <w:rsid w:val="00B521FC"/>
    <w:rsid w:val="00B52239"/>
    <w:rsid w:val="00B523CD"/>
    <w:rsid w:val="00B53D12"/>
    <w:rsid w:val="00B53EB1"/>
    <w:rsid w:val="00B54058"/>
    <w:rsid w:val="00B542BC"/>
    <w:rsid w:val="00B54BB7"/>
    <w:rsid w:val="00B55379"/>
    <w:rsid w:val="00B55A71"/>
    <w:rsid w:val="00B565A5"/>
    <w:rsid w:val="00B5682F"/>
    <w:rsid w:val="00B57793"/>
    <w:rsid w:val="00B6037D"/>
    <w:rsid w:val="00B60BE9"/>
    <w:rsid w:val="00B612B0"/>
    <w:rsid w:val="00B61742"/>
    <w:rsid w:val="00B618E3"/>
    <w:rsid w:val="00B61A13"/>
    <w:rsid w:val="00B61E17"/>
    <w:rsid w:val="00B620C1"/>
    <w:rsid w:val="00B62196"/>
    <w:rsid w:val="00B622B2"/>
    <w:rsid w:val="00B6232D"/>
    <w:rsid w:val="00B62953"/>
    <w:rsid w:val="00B62991"/>
    <w:rsid w:val="00B629D7"/>
    <w:rsid w:val="00B62AAE"/>
    <w:rsid w:val="00B62E37"/>
    <w:rsid w:val="00B62F73"/>
    <w:rsid w:val="00B630D9"/>
    <w:rsid w:val="00B63614"/>
    <w:rsid w:val="00B6383F"/>
    <w:rsid w:val="00B6397F"/>
    <w:rsid w:val="00B64459"/>
    <w:rsid w:val="00B64624"/>
    <w:rsid w:val="00B647A8"/>
    <w:rsid w:val="00B648CA"/>
    <w:rsid w:val="00B64AE4"/>
    <w:rsid w:val="00B65575"/>
    <w:rsid w:val="00B65932"/>
    <w:rsid w:val="00B65FF6"/>
    <w:rsid w:val="00B661AB"/>
    <w:rsid w:val="00B6620C"/>
    <w:rsid w:val="00B667B3"/>
    <w:rsid w:val="00B66CC1"/>
    <w:rsid w:val="00B675BA"/>
    <w:rsid w:val="00B677BF"/>
    <w:rsid w:val="00B67878"/>
    <w:rsid w:val="00B67903"/>
    <w:rsid w:val="00B67B27"/>
    <w:rsid w:val="00B67FF2"/>
    <w:rsid w:val="00B71DC2"/>
    <w:rsid w:val="00B71EBC"/>
    <w:rsid w:val="00B723DE"/>
    <w:rsid w:val="00B72879"/>
    <w:rsid w:val="00B72899"/>
    <w:rsid w:val="00B72B61"/>
    <w:rsid w:val="00B72CE9"/>
    <w:rsid w:val="00B73002"/>
    <w:rsid w:val="00B73313"/>
    <w:rsid w:val="00B73A73"/>
    <w:rsid w:val="00B744FC"/>
    <w:rsid w:val="00B74681"/>
    <w:rsid w:val="00B747E3"/>
    <w:rsid w:val="00B74894"/>
    <w:rsid w:val="00B749FB"/>
    <w:rsid w:val="00B750CA"/>
    <w:rsid w:val="00B7512B"/>
    <w:rsid w:val="00B75800"/>
    <w:rsid w:val="00B75FF7"/>
    <w:rsid w:val="00B772BA"/>
    <w:rsid w:val="00B77530"/>
    <w:rsid w:val="00B776A7"/>
    <w:rsid w:val="00B77D4E"/>
    <w:rsid w:val="00B81171"/>
    <w:rsid w:val="00B8143F"/>
    <w:rsid w:val="00B81A45"/>
    <w:rsid w:val="00B81E98"/>
    <w:rsid w:val="00B820D1"/>
    <w:rsid w:val="00B823C0"/>
    <w:rsid w:val="00B826B5"/>
    <w:rsid w:val="00B82B79"/>
    <w:rsid w:val="00B82B83"/>
    <w:rsid w:val="00B82D56"/>
    <w:rsid w:val="00B82E6D"/>
    <w:rsid w:val="00B835EA"/>
    <w:rsid w:val="00B8387E"/>
    <w:rsid w:val="00B844B6"/>
    <w:rsid w:val="00B84C20"/>
    <w:rsid w:val="00B84C4B"/>
    <w:rsid w:val="00B85996"/>
    <w:rsid w:val="00B86095"/>
    <w:rsid w:val="00B8611D"/>
    <w:rsid w:val="00B86190"/>
    <w:rsid w:val="00B86629"/>
    <w:rsid w:val="00B86A23"/>
    <w:rsid w:val="00B9002A"/>
    <w:rsid w:val="00B90296"/>
    <w:rsid w:val="00B909F7"/>
    <w:rsid w:val="00B91401"/>
    <w:rsid w:val="00B916BB"/>
    <w:rsid w:val="00B918B0"/>
    <w:rsid w:val="00B91D4E"/>
    <w:rsid w:val="00B92988"/>
    <w:rsid w:val="00B93326"/>
    <w:rsid w:val="00B93379"/>
    <w:rsid w:val="00B935E2"/>
    <w:rsid w:val="00B93B6F"/>
    <w:rsid w:val="00B93D84"/>
    <w:rsid w:val="00B94708"/>
    <w:rsid w:val="00B94E27"/>
    <w:rsid w:val="00B95016"/>
    <w:rsid w:val="00B95192"/>
    <w:rsid w:val="00B9565E"/>
    <w:rsid w:val="00B96282"/>
    <w:rsid w:val="00B963EE"/>
    <w:rsid w:val="00B96890"/>
    <w:rsid w:val="00B96A24"/>
    <w:rsid w:val="00B96DA5"/>
    <w:rsid w:val="00BA04C8"/>
    <w:rsid w:val="00BA0A72"/>
    <w:rsid w:val="00BA235F"/>
    <w:rsid w:val="00BA2743"/>
    <w:rsid w:val="00BA2E2C"/>
    <w:rsid w:val="00BA3B11"/>
    <w:rsid w:val="00BA3CF9"/>
    <w:rsid w:val="00BA5467"/>
    <w:rsid w:val="00BA677D"/>
    <w:rsid w:val="00BA6FDB"/>
    <w:rsid w:val="00BA72F5"/>
    <w:rsid w:val="00BA74A8"/>
    <w:rsid w:val="00BA7605"/>
    <w:rsid w:val="00BA767A"/>
    <w:rsid w:val="00BA7DAB"/>
    <w:rsid w:val="00BA7DFC"/>
    <w:rsid w:val="00BB01D3"/>
    <w:rsid w:val="00BB0265"/>
    <w:rsid w:val="00BB02ED"/>
    <w:rsid w:val="00BB0811"/>
    <w:rsid w:val="00BB1663"/>
    <w:rsid w:val="00BB178A"/>
    <w:rsid w:val="00BB2206"/>
    <w:rsid w:val="00BB2475"/>
    <w:rsid w:val="00BB309A"/>
    <w:rsid w:val="00BB3771"/>
    <w:rsid w:val="00BB39F9"/>
    <w:rsid w:val="00BB3CBF"/>
    <w:rsid w:val="00BB3E6F"/>
    <w:rsid w:val="00BB4181"/>
    <w:rsid w:val="00BB4DD2"/>
    <w:rsid w:val="00BB4FFA"/>
    <w:rsid w:val="00BB5132"/>
    <w:rsid w:val="00BB606C"/>
    <w:rsid w:val="00BB65B4"/>
    <w:rsid w:val="00BB680E"/>
    <w:rsid w:val="00BB717F"/>
    <w:rsid w:val="00BB7BD3"/>
    <w:rsid w:val="00BC039B"/>
    <w:rsid w:val="00BC0415"/>
    <w:rsid w:val="00BC0ABA"/>
    <w:rsid w:val="00BC0C85"/>
    <w:rsid w:val="00BC0D93"/>
    <w:rsid w:val="00BC10A9"/>
    <w:rsid w:val="00BC1C17"/>
    <w:rsid w:val="00BC1D2D"/>
    <w:rsid w:val="00BC2045"/>
    <w:rsid w:val="00BC20DB"/>
    <w:rsid w:val="00BC31F9"/>
    <w:rsid w:val="00BC32B6"/>
    <w:rsid w:val="00BC34E6"/>
    <w:rsid w:val="00BC3A9E"/>
    <w:rsid w:val="00BC3D50"/>
    <w:rsid w:val="00BC3FD7"/>
    <w:rsid w:val="00BC407C"/>
    <w:rsid w:val="00BC46FF"/>
    <w:rsid w:val="00BC4EE0"/>
    <w:rsid w:val="00BC572E"/>
    <w:rsid w:val="00BC5B0C"/>
    <w:rsid w:val="00BC60A6"/>
    <w:rsid w:val="00BC6666"/>
    <w:rsid w:val="00BC6F83"/>
    <w:rsid w:val="00BC704C"/>
    <w:rsid w:val="00BC7AD5"/>
    <w:rsid w:val="00BD04AF"/>
    <w:rsid w:val="00BD0587"/>
    <w:rsid w:val="00BD139A"/>
    <w:rsid w:val="00BD1CD2"/>
    <w:rsid w:val="00BD1E70"/>
    <w:rsid w:val="00BD211B"/>
    <w:rsid w:val="00BD253D"/>
    <w:rsid w:val="00BD2954"/>
    <w:rsid w:val="00BD34B4"/>
    <w:rsid w:val="00BD4116"/>
    <w:rsid w:val="00BD4799"/>
    <w:rsid w:val="00BD4882"/>
    <w:rsid w:val="00BD4EC7"/>
    <w:rsid w:val="00BD4EE7"/>
    <w:rsid w:val="00BD521A"/>
    <w:rsid w:val="00BD5277"/>
    <w:rsid w:val="00BD5AD8"/>
    <w:rsid w:val="00BD5AF1"/>
    <w:rsid w:val="00BD6179"/>
    <w:rsid w:val="00BD6204"/>
    <w:rsid w:val="00BD62FB"/>
    <w:rsid w:val="00BD70CD"/>
    <w:rsid w:val="00BD7C2F"/>
    <w:rsid w:val="00BE0D97"/>
    <w:rsid w:val="00BE1F41"/>
    <w:rsid w:val="00BE1FD9"/>
    <w:rsid w:val="00BE234F"/>
    <w:rsid w:val="00BE35C2"/>
    <w:rsid w:val="00BE3643"/>
    <w:rsid w:val="00BE3B40"/>
    <w:rsid w:val="00BE4865"/>
    <w:rsid w:val="00BE4EC7"/>
    <w:rsid w:val="00BE5658"/>
    <w:rsid w:val="00BE59AC"/>
    <w:rsid w:val="00BE7774"/>
    <w:rsid w:val="00BF0384"/>
    <w:rsid w:val="00BF0606"/>
    <w:rsid w:val="00BF0815"/>
    <w:rsid w:val="00BF0CD4"/>
    <w:rsid w:val="00BF0E9C"/>
    <w:rsid w:val="00BF1232"/>
    <w:rsid w:val="00BF17F9"/>
    <w:rsid w:val="00BF1D8A"/>
    <w:rsid w:val="00BF2C5D"/>
    <w:rsid w:val="00BF2CBE"/>
    <w:rsid w:val="00BF31E3"/>
    <w:rsid w:val="00BF3451"/>
    <w:rsid w:val="00BF3C32"/>
    <w:rsid w:val="00BF3EB3"/>
    <w:rsid w:val="00BF4402"/>
    <w:rsid w:val="00BF44A8"/>
    <w:rsid w:val="00BF451B"/>
    <w:rsid w:val="00BF5BCD"/>
    <w:rsid w:val="00BF5F1C"/>
    <w:rsid w:val="00BF5F26"/>
    <w:rsid w:val="00BF6098"/>
    <w:rsid w:val="00BF6B3A"/>
    <w:rsid w:val="00BF6B50"/>
    <w:rsid w:val="00C000E0"/>
    <w:rsid w:val="00C00234"/>
    <w:rsid w:val="00C004BC"/>
    <w:rsid w:val="00C0068D"/>
    <w:rsid w:val="00C007C6"/>
    <w:rsid w:val="00C008BD"/>
    <w:rsid w:val="00C00E8A"/>
    <w:rsid w:val="00C01B88"/>
    <w:rsid w:val="00C02CC3"/>
    <w:rsid w:val="00C034A9"/>
    <w:rsid w:val="00C03F7E"/>
    <w:rsid w:val="00C04068"/>
    <w:rsid w:val="00C040AF"/>
    <w:rsid w:val="00C0471E"/>
    <w:rsid w:val="00C049BF"/>
    <w:rsid w:val="00C04A1D"/>
    <w:rsid w:val="00C05305"/>
    <w:rsid w:val="00C05459"/>
    <w:rsid w:val="00C056A9"/>
    <w:rsid w:val="00C0604E"/>
    <w:rsid w:val="00C0643C"/>
    <w:rsid w:val="00C06A63"/>
    <w:rsid w:val="00C06D2B"/>
    <w:rsid w:val="00C070C8"/>
    <w:rsid w:val="00C07388"/>
    <w:rsid w:val="00C07731"/>
    <w:rsid w:val="00C07E97"/>
    <w:rsid w:val="00C1050B"/>
    <w:rsid w:val="00C107EA"/>
    <w:rsid w:val="00C10E22"/>
    <w:rsid w:val="00C11611"/>
    <w:rsid w:val="00C1217E"/>
    <w:rsid w:val="00C121E2"/>
    <w:rsid w:val="00C13C46"/>
    <w:rsid w:val="00C13EF8"/>
    <w:rsid w:val="00C14009"/>
    <w:rsid w:val="00C141A5"/>
    <w:rsid w:val="00C144FA"/>
    <w:rsid w:val="00C14A4C"/>
    <w:rsid w:val="00C15136"/>
    <w:rsid w:val="00C15A2A"/>
    <w:rsid w:val="00C15A8B"/>
    <w:rsid w:val="00C15C3E"/>
    <w:rsid w:val="00C15D26"/>
    <w:rsid w:val="00C15E36"/>
    <w:rsid w:val="00C1616E"/>
    <w:rsid w:val="00C16258"/>
    <w:rsid w:val="00C16F5E"/>
    <w:rsid w:val="00C171C0"/>
    <w:rsid w:val="00C17339"/>
    <w:rsid w:val="00C17B71"/>
    <w:rsid w:val="00C17E83"/>
    <w:rsid w:val="00C218A9"/>
    <w:rsid w:val="00C21CE3"/>
    <w:rsid w:val="00C21EE6"/>
    <w:rsid w:val="00C226C7"/>
    <w:rsid w:val="00C22DFB"/>
    <w:rsid w:val="00C23888"/>
    <w:rsid w:val="00C23C80"/>
    <w:rsid w:val="00C24069"/>
    <w:rsid w:val="00C2430C"/>
    <w:rsid w:val="00C2453F"/>
    <w:rsid w:val="00C24C1A"/>
    <w:rsid w:val="00C25AD2"/>
    <w:rsid w:val="00C25EC8"/>
    <w:rsid w:val="00C260AE"/>
    <w:rsid w:val="00C264D1"/>
    <w:rsid w:val="00C2772A"/>
    <w:rsid w:val="00C27734"/>
    <w:rsid w:val="00C27B94"/>
    <w:rsid w:val="00C30734"/>
    <w:rsid w:val="00C30EB1"/>
    <w:rsid w:val="00C31284"/>
    <w:rsid w:val="00C31CB9"/>
    <w:rsid w:val="00C3267E"/>
    <w:rsid w:val="00C32BF6"/>
    <w:rsid w:val="00C3334D"/>
    <w:rsid w:val="00C3419D"/>
    <w:rsid w:val="00C341B3"/>
    <w:rsid w:val="00C34919"/>
    <w:rsid w:val="00C35E1B"/>
    <w:rsid w:val="00C363FE"/>
    <w:rsid w:val="00C3649F"/>
    <w:rsid w:val="00C40406"/>
    <w:rsid w:val="00C404BE"/>
    <w:rsid w:val="00C40BE6"/>
    <w:rsid w:val="00C413F9"/>
    <w:rsid w:val="00C414E1"/>
    <w:rsid w:val="00C41746"/>
    <w:rsid w:val="00C41AB0"/>
    <w:rsid w:val="00C41BCA"/>
    <w:rsid w:val="00C427EF"/>
    <w:rsid w:val="00C433CB"/>
    <w:rsid w:val="00C43493"/>
    <w:rsid w:val="00C4353B"/>
    <w:rsid w:val="00C43674"/>
    <w:rsid w:val="00C437F8"/>
    <w:rsid w:val="00C43AEC"/>
    <w:rsid w:val="00C448D7"/>
    <w:rsid w:val="00C44900"/>
    <w:rsid w:val="00C44D0C"/>
    <w:rsid w:val="00C45644"/>
    <w:rsid w:val="00C46228"/>
    <w:rsid w:val="00C4726A"/>
    <w:rsid w:val="00C47B41"/>
    <w:rsid w:val="00C47DE3"/>
    <w:rsid w:val="00C47EE0"/>
    <w:rsid w:val="00C50668"/>
    <w:rsid w:val="00C5079B"/>
    <w:rsid w:val="00C509CB"/>
    <w:rsid w:val="00C51664"/>
    <w:rsid w:val="00C517CE"/>
    <w:rsid w:val="00C5196C"/>
    <w:rsid w:val="00C535D1"/>
    <w:rsid w:val="00C5367B"/>
    <w:rsid w:val="00C539D9"/>
    <w:rsid w:val="00C53AC6"/>
    <w:rsid w:val="00C54A9E"/>
    <w:rsid w:val="00C54E25"/>
    <w:rsid w:val="00C5509D"/>
    <w:rsid w:val="00C55337"/>
    <w:rsid w:val="00C553C4"/>
    <w:rsid w:val="00C55AFA"/>
    <w:rsid w:val="00C55E9B"/>
    <w:rsid w:val="00C5689A"/>
    <w:rsid w:val="00C56AED"/>
    <w:rsid w:val="00C5729B"/>
    <w:rsid w:val="00C5792B"/>
    <w:rsid w:val="00C57C1B"/>
    <w:rsid w:val="00C60065"/>
    <w:rsid w:val="00C60091"/>
    <w:rsid w:val="00C6072D"/>
    <w:rsid w:val="00C608C1"/>
    <w:rsid w:val="00C6099F"/>
    <w:rsid w:val="00C60F90"/>
    <w:rsid w:val="00C614B8"/>
    <w:rsid w:val="00C61EB9"/>
    <w:rsid w:val="00C627A2"/>
    <w:rsid w:val="00C6297B"/>
    <w:rsid w:val="00C62FBD"/>
    <w:rsid w:val="00C63006"/>
    <w:rsid w:val="00C6310C"/>
    <w:rsid w:val="00C63A9D"/>
    <w:rsid w:val="00C64289"/>
    <w:rsid w:val="00C64298"/>
    <w:rsid w:val="00C655D5"/>
    <w:rsid w:val="00C65BFE"/>
    <w:rsid w:val="00C6623E"/>
    <w:rsid w:val="00C663B4"/>
    <w:rsid w:val="00C664BB"/>
    <w:rsid w:val="00C67111"/>
    <w:rsid w:val="00C6748B"/>
    <w:rsid w:val="00C67568"/>
    <w:rsid w:val="00C67B16"/>
    <w:rsid w:val="00C67B33"/>
    <w:rsid w:val="00C7007B"/>
    <w:rsid w:val="00C705F8"/>
    <w:rsid w:val="00C705FE"/>
    <w:rsid w:val="00C70C6B"/>
    <w:rsid w:val="00C71871"/>
    <w:rsid w:val="00C724F1"/>
    <w:rsid w:val="00C72B89"/>
    <w:rsid w:val="00C72D95"/>
    <w:rsid w:val="00C72E86"/>
    <w:rsid w:val="00C72EAC"/>
    <w:rsid w:val="00C731A6"/>
    <w:rsid w:val="00C735AC"/>
    <w:rsid w:val="00C735F1"/>
    <w:rsid w:val="00C73815"/>
    <w:rsid w:val="00C738F6"/>
    <w:rsid w:val="00C73ADE"/>
    <w:rsid w:val="00C73DA9"/>
    <w:rsid w:val="00C73E93"/>
    <w:rsid w:val="00C74FD0"/>
    <w:rsid w:val="00C75186"/>
    <w:rsid w:val="00C76529"/>
    <w:rsid w:val="00C76838"/>
    <w:rsid w:val="00C76B7F"/>
    <w:rsid w:val="00C76FA0"/>
    <w:rsid w:val="00C77746"/>
    <w:rsid w:val="00C77A53"/>
    <w:rsid w:val="00C77DEF"/>
    <w:rsid w:val="00C8028D"/>
    <w:rsid w:val="00C8033C"/>
    <w:rsid w:val="00C80A62"/>
    <w:rsid w:val="00C80B70"/>
    <w:rsid w:val="00C8128A"/>
    <w:rsid w:val="00C81D8D"/>
    <w:rsid w:val="00C82036"/>
    <w:rsid w:val="00C82BA5"/>
    <w:rsid w:val="00C82CC8"/>
    <w:rsid w:val="00C83259"/>
    <w:rsid w:val="00C83357"/>
    <w:rsid w:val="00C8448F"/>
    <w:rsid w:val="00C84609"/>
    <w:rsid w:val="00C846B1"/>
    <w:rsid w:val="00C8480A"/>
    <w:rsid w:val="00C84B02"/>
    <w:rsid w:val="00C84C5A"/>
    <w:rsid w:val="00C850C2"/>
    <w:rsid w:val="00C85282"/>
    <w:rsid w:val="00C85386"/>
    <w:rsid w:val="00C854D6"/>
    <w:rsid w:val="00C85C60"/>
    <w:rsid w:val="00C86201"/>
    <w:rsid w:val="00C86DEC"/>
    <w:rsid w:val="00C87B24"/>
    <w:rsid w:val="00C87B9F"/>
    <w:rsid w:val="00C87C42"/>
    <w:rsid w:val="00C90ED1"/>
    <w:rsid w:val="00C913B6"/>
    <w:rsid w:val="00C91738"/>
    <w:rsid w:val="00C91929"/>
    <w:rsid w:val="00C91C5E"/>
    <w:rsid w:val="00C927FB"/>
    <w:rsid w:val="00C92BE2"/>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72B"/>
    <w:rsid w:val="00CA05CE"/>
    <w:rsid w:val="00CA0802"/>
    <w:rsid w:val="00CA0A57"/>
    <w:rsid w:val="00CA1149"/>
    <w:rsid w:val="00CA1A8E"/>
    <w:rsid w:val="00CA1C87"/>
    <w:rsid w:val="00CA1EE8"/>
    <w:rsid w:val="00CA3492"/>
    <w:rsid w:val="00CA34A4"/>
    <w:rsid w:val="00CA3805"/>
    <w:rsid w:val="00CA401B"/>
    <w:rsid w:val="00CA43B4"/>
    <w:rsid w:val="00CA471A"/>
    <w:rsid w:val="00CA4886"/>
    <w:rsid w:val="00CA4FD7"/>
    <w:rsid w:val="00CA50CD"/>
    <w:rsid w:val="00CA630B"/>
    <w:rsid w:val="00CA6481"/>
    <w:rsid w:val="00CA655D"/>
    <w:rsid w:val="00CA6624"/>
    <w:rsid w:val="00CA6EA3"/>
    <w:rsid w:val="00CA7D6E"/>
    <w:rsid w:val="00CA7FC7"/>
    <w:rsid w:val="00CB01E1"/>
    <w:rsid w:val="00CB022C"/>
    <w:rsid w:val="00CB09E9"/>
    <w:rsid w:val="00CB0A15"/>
    <w:rsid w:val="00CB1493"/>
    <w:rsid w:val="00CB15A7"/>
    <w:rsid w:val="00CB1EAF"/>
    <w:rsid w:val="00CB1FDA"/>
    <w:rsid w:val="00CB2139"/>
    <w:rsid w:val="00CB27DA"/>
    <w:rsid w:val="00CB28FC"/>
    <w:rsid w:val="00CB3398"/>
    <w:rsid w:val="00CB367A"/>
    <w:rsid w:val="00CB37E8"/>
    <w:rsid w:val="00CB37E9"/>
    <w:rsid w:val="00CB3FA2"/>
    <w:rsid w:val="00CB3FCB"/>
    <w:rsid w:val="00CB406C"/>
    <w:rsid w:val="00CB424D"/>
    <w:rsid w:val="00CB43A6"/>
    <w:rsid w:val="00CB480B"/>
    <w:rsid w:val="00CB4D60"/>
    <w:rsid w:val="00CB4D91"/>
    <w:rsid w:val="00CB624E"/>
    <w:rsid w:val="00CB6D97"/>
    <w:rsid w:val="00CB752F"/>
    <w:rsid w:val="00CB7621"/>
    <w:rsid w:val="00CC0711"/>
    <w:rsid w:val="00CC09CE"/>
    <w:rsid w:val="00CC13A4"/>
    <w:rsid w:val="00CC18CA"/>
    <w:rsid w:val="00CC23FF"/>
    <w:rsid w:val="00CC243C"/>
    <w:rsid w:val="00CC2B1A"/>
    <w:rsid w:val="00CC2D62"/>
    <w:rsid w:val="00CC2D8D"/>
    <w:rsid w:val="00CC2F75"/>
    <w:rsid w:val="00CC3063"/>
    <w:rsid w:val="00CC364D"/>
    <w:rsid w:val="00CC3CB8"/>
    <w:rsid w:val="00CC46CF"/>
    <w:rsid w:val="00CC4D8E"/>
    <w:rsid w:val="00CC5690"/>
    <w:rsid w:val="00CC63B3"/>
    <w:rsid w:val="00CC6AD7"/>
    <w:rsid w:val="00CC6E1B"/>
    <w:rsid w:val="00CC7A08"/>
    <w:rsid w:val="00CC7D0A"/>
    <w:rsid w:val="00CC7F47"/>
    <w:rsid w:val="00CD06ED"/>
    <w:rsid w:val="00CD0D34"/>
    <w:rsid w:val="00CD189A"/>
    <w:rsid w:val="00CD215F"/>
    <w:rsid w:val="00CD2627"/>
    <w:rsid w:val="00CD32A6"/>
    <w:rsid w:val="00CD451E"/>
    <w:rsid w:val="00CD45AE"/>
    <w:rsid w:val="00CD497A"/>
    <w:rsid w:val="00CD5267"/>
    <w:rsid w:val="00CD5AE6"/>
    <w:rsid w:val="00CD6062"/>
    <w:rsid w:val="00CD7021"/>
    <w:rsid w:val="00CD7390"/>
    <w:rsid w:val="00CD7393"/>
    <w:rsid w:val="00CE0035"/>
    <w:rsid w:val="00CE01F0"/>
    <w:rsid w:val="00CE0C9D"/>
    <w:rsid w:val="00CE0D18"/>
    <w:rsid w:val="00CE0E36"/>
    <w:rsid w:val="00CE107E"/>
    <w:rsid w:val="00CE1317"/>
    <w:rsid w:val="00CE1E5D"/>
    <w:rsid w:val="00CE1F49"/>
    <w:rsid w:val="00CE339F"/>
    <w:rsid w:val="00CE3F88"/>
    <w:rsid w:val="00CE419A"/>
    <w:rsid w:val="00CE44FF"/>
    <w:rsid w:val="00CE46DB"/>
    <w:rsid w:val="00CE4885"/>
    <w:rsid w:val="00CE4CAF"/>
    <w:rsid w:val="00CE5713"/>
    <w:rsid w:val="00CE5CD5"/>
    <w:rsid w:val="00CE6568"/>
    <w:rsid w:val="00CE7C36"/>
    <w:rsid w:val="00CE7DF4"/>
    <w:rsid w:val="00CF0A70"/>
    <w:rsid w:val="00CF0CE7"/>
    <w:rsid w:val="00CF0F46"/>
    <w:rsid w:val="00CF0FBA"/>
    <w:rsid w:val="00CF11C4"/>
    <w:rsid w:val="00CF1431"/>
    <w:rsid w:val="00CF1634"/>
    <w:rsid w:val="00CF1E10"/>
    <w:rsid w:val="00CF2092"/>
    <w:rsid w:val="00CF2157"/>
    <w:rsid w:val="00CF27EB"/>
    <w:rsid w:val="00CF27EF"/>
    <w:rsid w:val="00CF2808"/>
    <w:rsid w:val="00CF29C8"/>
    <w:rsid w:val="00CF2AF4"/>
    <w:rsid w:val="00CF2BC8"/>
    <w:rsid w:val="00CF3623"/>
    <w:rsid w:val="00CF5216"/>
    <w:rsid w:val="00CF5C15"/>
    <w:rsid w:val="00CF5D75"/>
    <w:rsid w:val="00CF5DFB"/>
    <w:rsid w:val="00CF5EA9"/>
    <w:rsid w:val="00CF7030"/>
    <w:rsid w:val="00CF765E"/>
    <w:rsid w:val="00CF76EC"/>
    <w:rsid w:val="00CF7C23"/>
    <w:rsid w:val="00D000C4"/>
    <w:rsid w:val="00D00220"/>
    <w:rsid w:val="00D0076C"/>
    <w:rsid w:val="00D00B91"/>
    <w:rsid w:val="00D00F1E"/>
    <w:rsid w:val="00D014F4"/>
    <w:rsid w:val="00D01A67"/>
    <w:rsid w:val="00D027A6"/>
    <w:rsid w:val="00D02804"/>
    <w:rsid w:val="00D03305"/>
    <w:rsid w:val="00D039A5"/>
    <w:rsid w:val="00D03F32"/>
    <w:rsid w:val="00D0402A"/>
    <w:rsid w:val="00D042FB"/>
    <w:rsid w:val="00D04FD8"/>
    <w:rsid w:val="00D05B01"/>
    <w:rsid w:val="00D05CF7"/>
    <w:rsid w:val="00D07480"/>
    <w:rsid w:val="00D074A8"/>
    <w:rsid w:val="00D07CC0"/>
    <w:rsid w:val="00D07DF2"/>
    <w:rsid w:val="00D10124"/>
    <w:rsid w:val="00D1034C"/>
    <w:rsid w:val="00D105D2"/>
    <w:rsid w:val="00D10674"/>
    <w:rsid w:val="00D106EE"/>
    <w:rsid w:val="00D11220"/>
    <w:rsid w:val="00D11258"/>
    <w:rsid w:val="00D1238E"/>
    <w:rsid w:val="00D12496"/>
    <w:rsid w:val="00D12D25"/>
    <w:rsid w:val="00D133D7"/>
    <w:rsid w:val="00D134C5"/>
    <w:rsid w:val="00D13A0E"/>
    <w:rsid w:val="00D13CA8"/>
    <w:rsid w:val="00D1493D"/>
    <w:rsid w:val="00D15282"/>
    <w:rsid w:val="00D15719"/>
    <w:rsid w:val="00D15E83"/>
    <w:rsid w:val="00D16334"/>
    <w:rsid w:val="00D168A4"/>
    <w:rsid w:val="00D16B98"/>
    <w:rsid w:val="00D16B9B"/>
    <w:rsid w:val="00D17E88"/>
    <w:rsid w:val="00D20072"/>
    <w:rsid w:val="00D205EB"/>
    <w:rsid w:val="00D208C2"/>
    <w:rsid w:val="00D21251"/>
    <w:rsid w:val="00D22D8D"/>
    <w:rsid w:val="00D236B1"/>
    <w:rsid w:val="00D239C3"/>
    <w:rsid w:val="00D23BED"/>
    <w:rsid w:val="00D23CDC"/>
    <w:rsid w:val="00D24178"/>
    <w:rsid w:val="00D257C2"/>
    <w:rsid w:val="00D26593"/>
    <w:rsid w:val="00D268EB"/>
    <w:rsid w:val="00D26CFF"/>
    <w:rsid w:val="00D274C6"/>
    <w:rsid w:val="00D27ABE"/>
    <w:rsid w:val="00D3099F"/>
    <w:rsid w:val="00D31214"/>
    <w:rsid w:val="00D31383"/>
    <w:rsid w:val="00D315FB"/>
    <w:rsid w:val="00D316A1"/>
    <w:rsid w:val="00D32B74"/>
    <w:rsid w:val="00D3327C"/>
    <w:rsid w:val="00D334B0"/>
    <w:rsid w:val="00D3462D"/>
    <w:rsid w:val="00D3480A"/>
    <w:rsid w:val="00D35FCB"/>
    <w:rsid w:val="00D36C8C"/>
    <w:rsid w:val="00D401D0"/>
    <w:rsid w:val="00D41056"/>
    <w:rsid w:val="00D4166B"/>
    <w:rsid w:val="00D41BBC"/>
    <w:rsid w:val="00D41D03"/>
    <w:rsid w:val="00D41E67"/>
    <w:rsid w:val="00D42645"/>
    <w:rsid w:val="00D434C6"/>
    <w:rsid w:val="00D43AC9"/>
    <w:rsid w:val="00D43CB0"/>
    <w:rsid w:val="00D43FCF"/>
    <w:rsid w:val="00D446F1"/>
    <w:rsid w:val="00D4500C"/>
    <w:rsid w:val="00D456D8"/>
    <w:rsid w:val="00D45A0E"/>
    <w:rsid w:val="00D45B06"/>
    <w:rsid w:val="00D45D86"/>
    <w:rsid w:val="00D45E0F"/>
    <w:rsid w:val="00D46376"/>
    <w:rsid w:val="00D47022"/>
    <w:rsid w:val="00D47141"/>
    <w:rsid w:val="00D4758C"/>
    <w:rsid w:val="00D47896"/>
    <w:rsid w:val="00D50169"/>
    <w:rsid w:val="00D506AA"/>
    <w:rsid w:val="00D511F9"/>
    <w:rsid w:val="00D51DBD"/>
    <w:rsid w:val="00D52134"/>
    <w:rsid w:val="00D522CC"/>
    <w:rsid w:val="00D52D98"/>
    <w:rsid w:val="00D5391C"/>
    <w:rsid w:val="00D5413E"/>
    <w:rsid w:val="00D541B2"/>
    <w:rsid w:val="00D54288"/>
    <w:rsid w:val="00D54E4E"/>
    <w:rsid w:val="00D5505A"/>
    <w:rsid w:val="00D55FAB"/>
    <w:rsid w:val="00D562D0"/>
    <w:rsid w:val="00D56786"/>
    <w:rsid w:val="00D5679B"/>
    <w:rsid w:val="00D56A90"/>
    <w:rsid w:val="00D57F74"/>
    <w:rsid w:val="00D60139"/>
    <w:rsid w:val="00D6017E"/>
    <w:rsid w:val="00D6055B"/>
    <w:rsid w:val="00D606CA"/>
    <w:rsid w:val="00D60A56"/>
    <w:rsid w:val="00D60F31"/>
    <w:rsid w:val="00D617C5"/>
    <w:rsid w:val="00D617EF"/>
    <w:rsid w:val="00D61A31"/>
    <w:rsid w:val="00D61EAB"/>
    <w:rsid w:val="00D61ECA"/>
    <w:rsid w:val="00D63805"/>
    <w:rsid w:val="00D6387E"/>
    <w:rsid w:val="00D63B4C"/>
    <w:rsid w:val="00D63B72"/>
    <w:rsid w:val="00D645A9"/>
    <w:rsid w:val="00D651D2"/>
    <w:rsid w:val="00D6537F"/>
    <w:rsid w:val="00D65CCE"/>
    <w:rsid w:val="00D66139"/>
    <w:rsid w:val="00D67373"/>
    <w:rsid w:val="00D67390"/>
    <w:rsid w:val="00D6762F"/>
    <w:rsid w:val="00D67722"/>
    <w:rsid w:val="00D701D3"/>
    <w:rsid w:val="00D7064F"/>
    <w:rsid w:val="00D70CC8"/>
    <w:rsid w:val="00D71CFB"/>
    <w:rsid w:val="00D72453"/>
    <w:rsid w:val="00D72F18"/>
    <w:rsid w:val="00D73048"/>
    <w:rsid w:val="00D731E4"/>
    <w:rsid w:val="00D73435"/>
    <w:rsid w:val="00D73716"/>
    <w:rsid w:val="00D73EA1"/>
    <w:rsid w:val="00D7445F"/>
    <w:rsid w:val="00D744FF"/>
    <w:rsid w:val="00D7474E"/>
    <w:rsid w:val="00D7491E"/>
    <w:rsid w:val="00D74BD2"/>
    <w:rsid w:val="00D74D39"/>
    <w:rsid w:val="00D7524A"/>
    <w:rsid w:val="00D755D7"/>
    <w:rsid w:val="00D75E47"/>
    <w:rsid w:val="00D7603F"/>
    <w:rsid w:val="00D76074"/>
    <w:rsid w:val="00D763A4"/>
    <w:rsid w:val="00D772E9"/>
    <w:rsid w:val="00D77342"/>
    <w:rsid w:val="00D80200"/>
    <w:rsid w:val="00D8037A"/>
    <w:rsid w:val="00D8294E"/>
    <w:rsid w:val="00D82CA0"/>
    <w:rsid w:val="00D83262"/>
    <w:rsid w:val="00D83548"/>
    <w:rsid w:val="00D842F5"/>
    <w:rsid w:val="00D84AEB"/>
    <w:rsid w:val="00D8509A"/>
    <w:rsid w:val="00D8538A"/>
    <w:rsid w:val="00D85626"/>
    <w:rsid w:val="00D85906"/>
    <w:rsid w:val="00D86B4A"/>
    <w:rsid w:val="00D87248"/>
    <w:rsid w:val="00D87CB2"/>
    <w:rsid w:val="00D90AB1"/>
    <w:rsid w:val="00D91497"/>
    <w:rsid w:val="00D9199E"/>
    <w:rsid w:val="00D91B48"/>
    <w:rsid w:val="00D91C35"/>
    <w:rsid w:val="00D91C9F"/>
    <w:rsid w:val="00D91D4C"/>
    <w:rsid w:val="00D91E8D"/>
    <w:rsid w:val="00D91EA1"/>
    <w:rsid w:val="00D91F3F"/>
    <w:rsid w:val="00D926DE"/>
    <w:rsid w:val="00D92B1D"/>
    <w:rsid w:val="00D93301"/>
    <w:rsid w:val="00D941D3"/>
    <w:rsid w:val="00D95772"/>
    <w:rsid w:val="00D963B3"/>
    <w:rsid w:val="00D96445"/>
    <w:rsid w:val="00D966FA"/>
    <w:rsid w:val="00D96B5F"/>
    <w:rsid w:val="00D97C88"/>
    <w:rsid w:val="00DA05CD"/>
    <w:rsid w:val="00DA0AAE"/>
    <w:rsid w:val="00DA1242"/>
    <w:rsid w:val="00DA1498"/>
    <w:rsid w:val="00DA2D3C"/>
    <w:rsid w:val="00DA2D92"/>
    <w:rsid w:val="00DA33A8"/>
    <w:rsid w:val="00DA36E3"/>
    <w:rsid w:val="00DA392E"/>
    <w:rsid w:val="00DA4056"/>
    <w:rsid w:val="00DA4972"/>
    <w:rsid w:val="00DA4FAF"/>
    <w:rsid w:val="00DA56DF"/>
    <w:rsid w:val="00DA5A83"/>
    <w:rsid w:val="00DA5AD5"/>
    <w:rsid w:val="00DA65C7"/>
    <w:rsid w:val="00DA6ACF"/>
    <w:rsid w:val="00DA6FC9"/>
    <w:rsid w:val="00DA70C4"/>
    <w:rsid w:val="00DA718A"/>
    <w:rsid w:val="00DA741F"/>
    <w:rsid w:val="00DA7A83"/>
    <w:rsid w:val="00DB0323"/>
    <w:rsid w:val="00DB19F8"/>
    <w:rsid w:val="00DB1FA7"/>
    <w:rsid w:val="00DB2621"/>
    <w:rsid w:val="00DB3997"/>
    <w:rsid w:val="00DB3BFC"/>
    <w:rsid w:val="00DB4D0E"/>
    <w:rsid w:val="00DB4EF1"/>
    <w:rsid w:val="00DB50F0"/>
    <w:rsid w:val="00DB5910"/>
    <w:rsid w:val="00DB5A09"/>
    <w:rsid w:val="00DB5E85"/>
    <w:rsid w:val="00DB5F55"/>
    <w:rsid w:val="00DB660C"/>
    <w:rsid w:val="00DB6B3B"/>
    <w:rsid w:val="00DB72C7"/>
    <w:rsid w:val="00DB78DF"/>
    <w:rsid w:val="00DB7A14"/>
    <w:rsid w:val="00DB7CF9"/>
    <w:rsid w:val="00DC0E31"/>
    <w:rsid w:val="00DC0ECB"/>
    <w:rsid w:val="00DC138E"/>
    <w:rsid w:val="00DC1E50"/>
    <w:rsid w:val="00DC1F71"/>
    <w:rsid w:val="00DC1FA5"/>
    <w:rsid w:val="00DC21F3"/>
    <w:rsid w:val="00DC26FD"/>
    <w:rsid w:val="00DC299F"/>
    <w:rsid w:val="00DC2B51"/>
    <w:rsid w:val="00DC31C4"/>
    <w:rsid w:val="00DC34B3"/>
    <w:rsid w:val="00DC3B97"/>
    <w:rsid w:val="00DC3C53"/>
    <w:rsid w:val="00DC4046"/>
    <w:rsid w:val="00DC4858"/>
    <w:rsid w:val="00DC487E"/>
    <w:rsid w:val="00DC524E"/>
    <w:rsid w:val="00DC533B"/>
    <w:rsid w:val="00DC5458"/>
    <w:rsid w:val="00DC6356"/>
    <w:rsid w:val="00DC70D0"/>
    <w:rsid w:val="00DC7897"/>
    <w:rsid w:val="00DC7DD6"/>
    <w:rsid w:val="00DC7F1F"/>
    <w:rsid w:val="00DD07EC"/>
    <w:rsid w:val="00DD0B94"/>
    <w:rsid w:val="00DD0F13"/>
    <w:rsid w:val="00DD11A1"/>
    <w:rsid w:val="00DD125A"/>
    <w:rsid w:val="00DD1913"/>
    <w:rsid w:val="00DD1ADB"/>
    <w:rsid w:val="00DD1D74"/>
    <w:rsid w:val="00DD232A"/>
    <w:rsid w:val="00DD2B6E"/>
    <w:rsid w:val="00DD2DEB"/>
    <w:rsid w:val="00DD3230"/>
    <w:rsid w:val="00DD3971"/>
    <w:rsid w:val="00DD3F2B"/>
    <w:rsid w:val="00DD428E"/>
    <w:rsid w:val="00DD4383"/>
    <w:rsid w:val="00DD43F5"/>
    <w:rsid w:val="00DD4BCC"/>
    <w:rsid w:val="00DD4EEC"/>
    <w:rsid w:val="00DD527A"/>
    <w:rsid w:val="00DD558F"/>
    <w:rsid w:val="00DD5F69"/>
    <w:rsid w:val="00DD61CF"/>
    <w:rsid w:val="00DD78D7"/>
    <w:rsid w:val="00DD7997"/>
    <w:rsid w:val="00DE02E4"/>
    <w:rsid w:val="00DE0A31"/>
    <w:rsid w:val="00DE0A33"/>
    <w:rsid w:val="00DE176B"/>
    <w:rsid w:val="00DE1DEE"/>
    <w:rsid w:val="00DE277A"/>
    <w:rsid w:val="00DE2936"/>
    <w:rsid w:val="00DE2A3F"/>
    <w:rsid w:val="00DE2B8E"/>
    <w:rsid w:val="00DE31B6"/>
    <w:rsid w:val="00DE35D1"/>
    <w:rsid w:val="00DE3855"/>
    <w:rsid w:val="00DE399A"/>
    <w:rsid w:val="00DE3E02"/>
    <w:rsid w:val="00DE42C1"/>
    <w:rsid w:val="00DE46DC"/>
    <w:rsid w:val="00DE475E"/>
    <w:rsid w:val="00DE499D"/>
    <w:rsid w:val="00DE4DF4"/>
    <w:rsid w:val="00DE60E3"/>
    <w:rsid w:val="00DE6790"/>
    <w:rsid w:val="00DE6E60"/>
    <w:rsid w:val="00DF0E3B"/>
    <w:rsid w:val="00DF0FA0"/>
    <w:rsid w:val="00DF179B"/>
    <w:rsid w:val="00DF184A"/>
    <w:rsid w:val="00DF215E"/>
    <w:rsid w:val="00DF25C1"/>
    <w:rsid w:val="00DF287B"/>
    <w:rsid w:val="00DF3F7C"/>
    <w:rsid w:val="00DF43EA"/>
    <w:rsid w:val="00DF4E44"/>
    <w:rsid w:val="00DF51F2"/>
    <w:rsid w:val="00DF57EE"/>
    <w:rsid w:val="00DF5935"/>
    <w:rsid w:val="00DF5ECD"/>
    <w:rsid w:val="00DF5F45"/>
    <w:rsid w:val="00DF624A"/>
    <w:rsid w:val="00DF6F34"/>
    <w:rsid w:val="00DF7853"/>
    <w:rsid w:val="00DF7FC2"/>
    <w:rsid w:val="00E005D1"/>
    <w:rsid w:val="00E007E7"/>
    <w:rsid w:val="00E008F8"/>
    <w:rsid w:val="00E00D1E"/>
    <w:rsid w:val="00E00EE1"/>
    <w:rsid w:val="00E01DE1"/>
    <w:rsid w:val="00E01FD2"/>
    <w:rsid w:val="00E02598"/>
    <w:rsid w:val="00E02A10"/>
    <w:rsid w:val="00E02EE2"/>
    <w:rsid w:val="00E02EF8"/>
    <w:rsid w:val="00E03064"/>
    <w:rsid w:val="00E034EC"/>
    <w:rsid w:val="00E037D3"/>
    <w:rsid w:val="00E0399C"/>
    <w:rsid w:val="00E03A04"/>
    <w:rsid w:val="00E03E65"/>
    <w:rsid w:val="00E03F88"/>
    <w:rsid w:val="00E04EA1"/>
    <w:rsid w:val="00E0527E"/>
    <w:rsid w:val="00E053DE"/>
    <w:rsid w:val="00E054AE"/>
    <w:rsid w:val="00E0611E"/>
    <w:rsid w:val="00E06A41"/>
    <w:rsid w:val="00E06B45"/>
    <w:rsid w:val="00E06DB8"/>
    <w:rsid w:val="00E06E2F"/>
    <w:rsid w:val="00E073CB"/>
    <w:rsid w:val="00E0785E"/>
    <w:rsid w:val="00E079EA"/>
    <w:rsid w:val="00E10036"/>
    <w:rsid w:val="00E1067E"/>
    <w:rsid w:val="00E11516"/>
    <w:rsid w:val="00E1151F"/>
    <w:rsid w:val="00E11535"/>
    <w:rsid w:val="00E12241"/>
    <w:rsid w:val="00E122CF"/>
    <w:rsid w:val="00E12EEE"/>
    <w:rsid w:val="00E13146"/>
    <w:rsid w:val="00E132D1"/>
    <w:rsid w:val="00E13448"/>
    <w:rsid w:val="00E136F5"/>
    <w:rsid w:val="00E142A8"/>
    <w:rsid w:val="00E144AD"/>
    <w:rsid w:val="00E1495F"/>
    <w:rsid w:val="00E14D38"/>
    <w:rsid w:val="00E14D88"/>
    <w:rsid w:val="00E152BD"/>
    <w:rsid w:val="00E154AD"/>
    <w:rsid w:val="00E158E8"/>
    <w:rsid w:val="00E15B0C"/>
    <w:rsid w:val="00E15D91"/>
    <w:rsid w:val="00E15DFF"/>
    <w:rsid w:val="00E16238"/>
    <w:rsid w:val="00E16288"/>
    <w:rsid w:val="00E165C7"/>
    <w:rsid w:val="00E16989"/>
    <w:rsid w:val="00E16999"/>
    <w:rsid w:val="00E172EB"/>
    <w:rsid w:val="00E174FC"/>
    <w:rsid w:val="00E17546"/>
    <w:rsid w:val="00E20070"/>
    <w:rsid w:val="00E2027A"/>
    <w:rsid w:val="00E20994"/>
    <w:rsid w:val="00E20A30"/>
    <w:rsid w:val="00E20B0B"/>
    <w:rsid w:val="00E21105"/>
    <w:rsid w:val="00E21199"/>
    <w:rsid w:val="00E2176B"/>
    <w:rsid w:val="00E21A9A"/>
    <w:rsid w:val="00E21E40"/>
    <w:rsid w:val="00E22124"/>
    <w:rsid w:val="00E228A2"/>
    <w:rsid w:val="00E22CC8"/>
    <w:rsid w:val="00E232A4"/>
    <w:rsid w:val="00E23323"/>
    <w:rsid w:val="00E23E4E"/>
    <w:rsid w:val="00E2410A"/>
    <w:rsid w:val="00E243EA"/>
    <w:rsid w:val="00E25075"/>
    <w:rsid w:val="00E25F45"/>
    <w:rsid w:val="00E26169"/>
    <w:rsid w:val="00E261AD"/>
    <w:rsid w:val="00E2727C"/>
    <w:rsid w:val="00E273A5"/>
    <w:rsid w:val="00E30555"/>
    <w:rsid w:val="00E30F50"/>
    <w:rsid w:val="00E31067"/>
    <w:rsid w:val="00E3124B"/>
    <w:rsid w:val="00E31793"/>
    <w:rsid w:val="00E3180A"/>
    <w:rsid w:val="00E31A8A"/>
    <w:rsid w:val="00E32321"/>
    <w:rsid w:val="00E324C0"/>
    <w:rsid w:val="00E32B74"/>
    <w:rsid w:val="00E332A8"/>
    <w:rsid w:val="00E33648"/>
    <w:rsid w:val="00E33B23"/>
    <w:rsid w:val="00E33CC7"/>
    <w:rsid w:val="00E34088"/>
    <w:rsid w:val="00E349B9"/>
    <w:rsid w:val="00E34ECE"/>
    <w:rsid w:val="00E35E6E"/>
    <w:rsid w:val="00E3618F"/>
    <w:rsid w:val="00E37780"/>
    <w:rsid w:val="00E37963"/>
    <w:rsid w:val="00E379CA"/>
    <w:rsid w:val="00E37A5F"/>
    <w:rsid w:val="00E37D85"/>
    <w:rsid w:val="00E4020D"/>
    <w:rsid w:val="00E40344"/>
    <w:rsid w:val="00E40B21"/>
    <w:rsid w:val="00E4253A"/>
    <w:rsid w:val="00E425BB"/>
    <w:rsid w:val="00E43107"/>
    <w:rsid w:val="00E43732"/>
    <w:rsid w:val="00E43BC5"/>
    <w:rsid w:val="00E43BF5"/>
    <w:rsid w:val="00E44BB1"/>
    <w:rsid w:val="00E4527B"/>
    <w:rsid w:val="00E45A93"/>
    <w:rsid w:val="00E465D2"/>
    <w:rsid w:val="00E466CC"/>
    <w:rsid w:val="00E4701E"/>
    <w:rsid w:val="00E47280"/>
    <w:rsid w:val="00E478F4"/>
    <w:rsid w:val="00E47FBE"/>
    <w:rsid w:val="00E503C5"/>
    <w:rsid w:val="00E5056A"/>
    <w:rsid w:val="00E50B2E"/>
    <w:rsid w:val="00E516DC"/>
    <w:rsid w:val="00E519E6"/>
    <w:rsid w:val="00E53C6D"/>
    <w:rsid w:val="00E53E81"/>
    <w:rsid w:val="00E54A37"/>
    <w:rsid w:val="00E558F5"/>
    <w:rsid w:val="00E55AF6"/>
    <w:rsid w:val="00E55F40"/>
    <w:rsid w:val="00E5623E"/>
    <w:rsid w:val="00E56280"/>
    <w:rsid w:val="00E569C8"/>
    <w:rsid w:val="00E569D7"/>
    <w:rsid w:val="00E56C7E"/>
    <w:rsid w:val="00E56DB9"/>
    <w:rsid w:val="00E56E02"/>
    <w:rsid w:val="00E576BD"/>
    <w:rsid w:val="00E576CC"/>
    <w:rsid w:val="00E578A2"/>
    <w:rsid w:val="00E57BE9"/>
    <w:rsid w:val="00E57DFA"/>
    <w:rsid w:val="00E601F7"/>
    <w:rsid w:val="00E604D6"/>
    <w:rsid w:val="00E60967"/>
    <w:rsid w:val="00E60C79"/>
    <w:rsid w:val="00E611B6"/>
    <w:rsid w:val="00E61C72"/>
    <w:rsid w:val="00E63102"/>
    <w:rsid w:val="00E63262"/>
    <w:rsid w:val="00E64826"/>
    <w:rsid w:val="00E648E9"/>
    <w:rsid w:val="00E64B78"/>
    <w:rsid w:val="00E64C5D"/>
    <w:rsid w:val="00E6591A"/>
    <w:rsid w:val="00E659EE"/>
    <w:rsid w:val="00E65AED"/>
    <w:rsid w:val="00E660A9"/>
    <w:rsid w:val="00E66161"/>
    <w:rsid w:val="00E66A53"/>
    <w:rsid w:val="00E66A67"/>
    <w:rsid w:val="00E66E7C"/>
    <w:rsid w:val="00E66FA3"/>
    <w:rsid w:val="00E67086"/>
    <w:rsid w:val="00E6713A"/>
    <w:rsid w:val="00E6715C"/>
    <w:rsid w:val="00E675DD"/>
    <w:rsid w:val="00E67A6E"/>
    <w:rsid w:val="00E706C6"/>
    <w:rsid w:val="00E70A1B"/>
    <w:rsid w:val="00E71F09"/>
    <w:rsid w:val="00E727B5"/>
    <w:rsid w:val="00E72880"/>
    <w:rsid w:val="00E7348D"/>
    <w:rsid w:val="00E7398C"/>
    <w:rsid w:val="00E73BE9"/>
    <w:rsid w:val="00E743BE"/>
    <w:rsid w:val="00E744D2"/>
    <w:rsid w:val="00E747B0"/>
    <w:rsid w:val="00E74F51"/>
    <w:rsid w:val="00E758DB"/>
    <w:rsid w:val="00E75A12"/>
    <w:rsid w:val="00E767CB"/>
    <w:rsid w:val="00E76A84"/>
    <w:rsid w:val="00E76B6A"/>
    <w:rsid w:val="00E76C78"/>
    <w:rsid w:val="00E7768E"/>
    <w:rsid w:val="00E77882"/>
    <w:rsid w:val="00E7799D"/>
    <w:rsid w:val="00E80211"/>
    <w:rsid w:val="00E81591"/>
    <w:rsid w:val="00E83209"/>
    <w:rsid w:val="00E8366B"/>
    <w:rsid w:val="00E8400E"/>
    <w:rsid w:val="00E84CFC"/>
    <w:rsid w:val="00E84FA4"/>
    <w:rsid w:val="00E857E4"/>
    <w:rsid w:val="00E858FD"/>
    <w:rsid w:val="00E85B05"/>
    <w:rsid w:val="00E8655C"/>
    <w:rsid w:val="00E86582"/>
    <w:rsid w:val="00E865AB"/>
    <w:rsid w:val="00E865C4"/>
    <w:rsid w:val="00E867E9"/>
    <w:rsid w:val="00E868A0"/>
    <w:rsid w:val="00E868A7"/>
    <w:rsid w:val="00E86BF8"/>
    <w:rsid w:val="00E8743A"/>
    <w:rsid w:val="00E87E4F"/>
    <w:rsid w:val="00E87F59"/>
    <w:rsid w:val="00E902C6"/>
    <w:rsid w:val="00E908E7"/>
    <w:rsid w:val="00E909F7"/>
    <w:rsid w:val="00E90E4B"/>
    <w:rsid w:val="00E9139D"/>
    <w:rsid w:val="00E92487"/>
    <w:rsid w:val="00E92803"/>
    <w:rsid w:val="00E93049"/>
    <w:rsid w:val="00E937B1"/>
    <w:rsid w:val="00E94123"/>
    <w:rsid w:val="00E9441F"/>
    <w:rsid w:val="00E94A40"/>
    <w:rsid w:val="00E96031"/>
    <w:rsid w:val="00E964C7"/>
    <w:rsid w:val="00E96AB6"/>
    <w:rsid w:val="00E96BF0"/>
    <w:rsid w:val="00E97E58"/>
    <w:rsid w:val="00EA0478"/>
    <w:rsid w:val="00EA0E88"/>
    <w:rsid w:val="00EA14E8"/>
    <w:rsid w:val="00EA14EB"/>
    <w:rsid w:val="00EA1B4B"/>
    <w:rsid w:val="00EA1E99"/>
    <w:rsid w:val="00EA26E5"/>
    <w:rsid w:val="00EA3A01"/>
    <w:rsid w:val="00EA3B02"/>
    <w:rsid w:val="00EA43CC"/>
    <w:rsid w:val="00EA48DA"/>
    <w:rsid w:val="00EA54A8"/>
    <w:rsid w:val="00EA5743"/>
    <w:rsid w:val="00EA5A59"/>
    <w:rsid w:val="00EA5ADC"/>
    <w:rsid w:val="00EA5E2D"/>
    <w:rsid w:val="00EA6213"/>
    <w:rsid w:val="00EA72BF"/>
    <w:rsid w:val="00EA7D2E"/>
    <w:rsid w:val="00EA7E16"/>
    <w:rsid w:val="00EB09BC"/>
    <w:rsid w:val="00EB0C39"/>
    <w:rsid w:val="00EB0CD5"/>
    <w:rsid w:val="00EB1571"/>
    <w:rsid w:val="00EB1983"/>
    <w:rsid w:val="00EB1AE0"/>
    <w:rsid w:val="00EB1D25"/>
    <w:rsid w:val="00EB2028"/>
    <w:rsid w:val="00EB2BB3"/>
    <w:rsid w:val="00EB2F0A"/>
    <w:rsid w:val="00EB3301"/>
    <w:rsid w:val="00EB3E11"/>
    <w:rsid w:val="00EB4156"/>
    <w:rsid w:val="00EB453D"/>
    <w:rsid w:val="00EB46B6"/>
    <w:rsid w:val="00EB46F2"/>
    <w:rsid w:val="00EB490F"/>
    <w:rsid w:val="00EB4BFC"/>
    <w:rsid w:val="00EB52DE"/>
    <w:rsid w:val="00EB537F"/>
    <w:rsid w:val="00EB6486"/>
    <w:rsid w:val="00EB6C5F"/>
    <w:rsid w:val="00EB6DDC"/>
    <w:rsid w:val="00EB7F64"/>
    <w:rsid w:val="00EC03C6"/>
    <w:rsid w:val="00EC06E4"/>
    <w:rsid w:val="00EC0731"/>
    <w:rsid w:val="00EC15FC"/>
    <w:rsid w:val="00EC1742"/>
    <w:rsid w:val="00EC27C9"/>
    <w:rsid w:val="00EC2BDA"/>
    <w:rsid w:val="00EC3F80"/>
    <w:rsid w:val="00EC41C5"/>
    <w:rsid w:val="00EC42CC"/>
    <w:rsid w:val="00EC44B5"/>
    <w:rsid w:val="00EC5B45"/>
    <w:rsid w:val="00EC5BC3"/>
    <w:rsid w:val="00EC5C93"/>
    <w:rsid w:val="00EC66AA"/>
    <w:rsid w:val="00EC6767"/>
    <w:rsid w:val="00EC6B7B"/>
    <w:rsid w:val="00EC730D"/>
    <w:rsid w:val="00EC73C3"/>
    <w:rsid w:val="00ED0E78"/>
    <w:rsid w:val="00ED109B"/>
    <w:rsid w:val="00ED11EE"/>
    <w:rsid w:val="00ED1432"/>
    <w:rsid w:val="00ED19F5"/>
    <w:rsid w:val="00ED2B6A"/>
    <w:rsid w:val="00ED3186"/>
    <w:rsid w:val="00ED34E5"/>
    <w:rsid w:val="00ED3B6D"/>
    <w:rsid w:val="00ED3CF1"/>
    <w:rsid w:val="00ED3D11"/>
    <w:rsid w:val="00ED4C0E"/>
    <w:rsid w:val="00ED4F2E"/>
    <w:rsid w:val="00ED58E9"/>
    <w:rsid w:val="00ED5DAA"/>
    <w:rsid w:val="00ED6369"/>
    <w:rsid w:val="00ED65A3"/>
    <w:rsid w:val="00ED68F8"/>
    <w:rsid w:val="00ED730E"/>
    <w:rsid w:val="00ED7A69"/>
    <w:rsid w:val="00EE013E"/>
    <w:rsid w:val="00EE0B72"/>
    <w:rsid w:val="00EE17FF"/>
    <w:rsid w:val="00EE1812"/>
    <w:rsid w:val="00EE2056"/>
    <w:rsid w:val="00EE2068"/>
    <w:rsid w:val="00EE236D"/>
    <w:rsid w:val="00EE2D87"/>
    <w:rsid w:val="00EE3E9D"/>
    <w:rsid w:val="00EE43C5"/>
    <w:rsid w:val="00EE4A18"/>
    <w:rsid w:val="00EE4B4B"/>
    <w:rsid w:val="00EE50B1"/>
    <w:rsid w:val="00EE5323"/>
    <w:rsid w:val="00EE53AB"/>
    <w:rsid w:val="00EE55A0"/>
    <w:rsid w:val="00EE5D1B"/>
    <w:rsid w:val="00EE5E53"/>
    <w:rsid w:val="00EE5E85"/>
    <w:rsid w:val="00EE70AA"/>
    <w:rsid w:val="00EF0CA9"/>
    <w:rsid w:val="00EF0ED3"/>
    <w:rsid w:val="00EF14A5"/>
    <w:rsid w:val="00EF170B"/>
    <w:rsid w:val="00EF1F69"/>
    <w:rsid w:val="00EF1FBD"/>
    <w:rsid w:val="00EF24CA"/>
    <w:rsid w:val="00EF2668"/>
    <w:rsid w:val="00EF308E"/>
    <w:rsid w:val="00EF3978"/>
    <w:rsid w:val="00EF402E"/>
    <w:rsid w:val="00EF42C0"/>
    <w:rsid w:val="00EF45A5"/>
    <w:rsid w:val="00EF4711"/>
    <w:rsid w:val="00EF4A42"/>
    <w:rsid w:val="00EF4B28"/>
    <w:rsid w:val="00EF509A"/>
    <w:rsid w:val="00EF574C"/>
    <w:rsid w:val="00EF5D12"/>
    <w:rsid w:val="00EF61D1"/>
    <w:rsid w:val="00EF6A24"/>
    <w:rsid w:val="00EF6F78"/>
    <w:rsid w:val="00F00551"/>
    <w:rsid w:val="00F00E94"/>
    <w:rsid w:val="00F01D00"/>
    <w:rsid w:val="00F028FD"/>
    <w:rsid w:val="00F03943"/>
    <w:rsid w:val="00F03B08"/>
    <w:rsid w:val="00F04396"/>
    <w:rsid w:val="00F04695"/>
    <w:rsid w:val="00F046C5"/>
    <w:rsid w:val="00F05333"/>
    <w:rsid w:val="00F054C4"/>
    <w:rsid w:val="00F05B49"/>
    <w:rsid w:val="00F06057"/>
    <w:rsid w:val="00F06CD7"/>
    <w:rsid w:val="00F07146"/>
    <w:rsid w:val="00F10481"/>
    <w:rsid w:val="00F106C0"/>
    <w:rsid w:val="00F10A51"/>
    <w:rsid w:val="00F10A69"/>
    <w:rsid w:val="00F10E5C"/>
    <w:rsid w:val="00F10ECE"/>
    <w:rsid w:val="00F111A3"/>
    <w:rsid w:val="00F1147A"/>
    <w:rsid w:val="00F115A5"/>
    <w:rsid w:val="00F11896"/>
    <w:rsid w:val="00F11E8F"/>
    <w:rsid w:val="00F12EA2"/>
    <w:rsid w:val="00F13580"/>
    <w:rsid w:val="00F13BDB"/>
    <w:rsid w:val="00F149A5"/>
    <w:rsid w:val="00F14EB6"/>
    <w:rsid w:val="00F154D0"/>
    <w:rsid w:val="00F159D6"/>
    <w:rsid w:val="00F16DCF"/>
    <w:rsid w:val="00F16FBA"/>
    <w:rsid w:val="00F173D1"/>
    <w:rsid w:val="00F17A0C"/>
    <w:rsid w:val="00F17D62"/>
    <w:rsid w:val="00F17F0F"/>
    <w:rsid w:val="00F17F76"/>
    <w:rsid w:val="00F201D1"/>
    <w:rsid w:val="00F202BB"/>
    <w:rsid w:val="00F202E4"/>
    <w:rsid w:val="00F206BA"/>
    <w:rsid w:val="00F210E9"/>
    <w:rsid w:val="00F214B7"/>
    <w:rsid w:val="00F2155C"/>
    <w:rsid w:val="00F21653"/>
    <w:rsid w:val="00F21C69"/>
    <w:rsid w:val="00F21E2B"/>
    <w:rsid w:val="00F21F75"/>
    <w:rsid w:val="00F220AD"/>
    <w:rsid w:val="00F22CDC"/>
    <w:rsid w:val="00F22E4E"/>
    <w:rsid w:val="00F2314B"/>
    <w:rsid w:val="00F2376A"/>
    <w:rsid w:val="00F2431B"/>
    <w:rsid w:val="00F24521"/>
    <w:rsid w:val="00F2475F"/>
    <w:rsid w:val="00F24880"/>
    <w:rsid w:val="00F24BFB"/>
    <w:rsid w:val="00F24CFC"/>
    <w:rsid w:val="00F2561A"/>
    <w:rsid w:val="00F25E3D"/>
    <w:rsid w:val="00F261D6"/>
    <w:rsid w:val="00F263B7"/>
    <w:rsid w:val="00F26D45"/>
    <w:rsid w:val="00F27FC2"/>
    <w:rsid w:val="00F3029D"/>
    <w:rsid w:val="00F30AD0"/>
    <w:rsid w:val="00F30C84"/>
    <w:rsid w:val="00F3124F"/>
    <w:rsid w:val="00F31549"/>
    <w:rsid w:val="00F31B7E"/>
    <w:rsid w:val="00F31C00"/>
    <w:rsid w:val="00F31F2E"/>
    <w:rsid w:val="00F32D36"/>
    <w:rsid w:val="00F34EAC"/>
    <w:rsid w:val="00F34FC6"/>
    <w:rsid w:val="00F353D5"/>
    <w:rsid w:val="00F35704"/>
    <w:rsid w:val="00F35911"/>
    <w:rsid w:val="00F35DD7"/>
    <w:rsid w:val="00F35E63"/>
    <w:rsid w:val="00F364BB"/>
    <w:rsid w:val="00F369FB"/>
    <w:rsid w:val="00F36FA9"/>
    <w:rsid w:val="00F37947"/>
    <w:rsid w:val="00F37EEE"/>
    <w:rsid w:val="00F40119"/>
    <w:rsid w:val="00F40317"/>
    <w:rsid w:val="00F408A7"/>
    <w:rsid w:val="00F40BB7"/>
    <w:rsid w:val="00F40DA6"/>
    <w:rsid w:val="00F41044"/>
    <w:rsid w:val="00F413F7"/>
    <w:rsid w:val="00F41AB1"/>
    <w:rsid w:val="00F41C10"/>
    <w:rsid w:val="00F41F93"/>
    <w:rsid w:val="00F42399"/>
    <w:rsid w:val="00F42B73"/>
    <w:rsid w:val="00F42D43"/>
    <w:rsid w:val="00F43B66"/>
    <w:rsid w:val="00F43FD1"/>
    <w:rsid w:val="00F44535"/>
    <w:rsid w:val="00F4516B"/>
    <w:rsid w:val="00F45413"/>
    <w:rsid w:val="00F45D44"/>
    <w:rsid w:val="00F463D7"/>
    <w:rsid w:val="00F465CD"/>
    <w:rsid w:val="00F46ABF"/>
    <w:rsid w:val="00F4775E"/>
    <w:rsid w:val="00F477A9"/>
    <w:rsid w:val="00F501DA"/>
    <w:rsid w:val="00F5136E"/>
    <w:rsid w:val="00F5148F"/>
    <w:rsid w:val="00F5174E"/>
    <w:rsid w:val="00F51798"/>
    <w:rsid w:val="00F52090"/>
    <w:rsid w:val="00F5233B"/>
    <w:rsid w:val="00F533D3"/>
    <w:rsid w:val="00F535F5"/>
    <w:rsid w:val="00F53655"/>
    <w:rsid w:val="00F5417F"/>
    <w:rsid w:val="00F5467E"/>
    <w:rsid w:val="00F54989"/>
    <w:rsid w:val="00F54B3F"/>
    <w:rsid w:val="00F54BE6"/>
    <w:rsid w:val="00F55276"/>
    <w:rsid w:val="00F5548B"/>
    <w:rsid w:val="00F557CE"/>
    <w:rsid w:val="00F56132"/>
    <w:rsid w:val="00F56855"/>
    <w:rsid w:val="00F569A6"/>
    <w:rsid w:val="00F569E4"/>
    <w:rsid w:val="00F57395"/>
    <w:rsid w:val="00F57398"/>
    <w:rsid w:val="00F57901"/>
    <w:rsid w:val="00F57965"/>
    <w:rsid w:val="00F57FBB"/>
    <w:rsid w:val="00F60351"/>
    <w:rsid w:val="00F60640"/>
    <w:rsid w:val="00F608D2"/>
    <w:rsid w:val="00F60979"/>
    <w:rsid w:val="00F6190B"/>
    <w:rsid w:val="00F61A12"/>
    <w:rsid w:val="00F6398D"/>
    <w:rsid w:val="00F63DEB"/>
    <w:rsid w:val="00F647F6"/>
    <w:rsid w:val="00F656E0"/>
    <w:rsid w:val="00F65810"/>
    <w:rsid w:val="00F65C74"/>
    <w:rsid w:val="00F6646B"/>
    <w:rsid w:val="00F66A95"/>
    <w:rsid w:val="00F6729B"/>
    <w:rsid w:val="00F700AA"/>
    <w:rsid w:val="00F70864"/>
    <w:rsid w:val="00F70A83"/>
    <w:rsid w:val="00F70B7B"/>
    <w:rsid w:val="00F70D22"/>
    <w:rsid w:val="00F70F29"/>
    <w:rsid w:val="00F712D6"/>
    <w:rsid w:val="00F7131C"/>
    <w:rsid w:val="00F71810"/>
    <w:rsid w:val="00F71D1C"/>
    <w:rsid w:val="00F71E27"/>
    <w:rsid w:val="00F71E9E"/>
    <w:rsid w:val="00F7247E"/>
    <w:rsid w:val="00F72ABE"/>
    <w:rsid w:val="00F72B1B"/>
    <w:rsid w:val="00F72F6A"/>
    <w:rsid w:val="00F73388"/>
    <w:rsid w:val="00F73CD5"/>
    <w:rsid w:val="00F73D45"/>
    <w:rsid w:val="00F741A3"/>
    <w:rsid w:val="00F748C1"/>
    <w:rsid w:val="00F74CF0"/>
    <w:rsid w:val="00F7596C"/>
    <w:rsid w:val="00F75DA6"/>
    <w:rsid w:val="00F7658E"/>
    <w:rsid w:val="00F7658F"/>
    <w:rsid w:val="00F765DB"/>
    <w:rsid w:val="00F7665D"/>
    <w:rsid w:val="00F7790B"/>
    <w:rsid w:val="00F77C54"/>
    <w:rsid w:val="00F77E12"/>
    <w:rsid w:val="00F77F29"/>
    <w:rsid w:val="00F809B2"/>
    <w:rsid w:val="00F80C48"/>
    <w:rsid w:val="00F80CBC"/>
    <w:rsid w:val="00F80E9C"/>
    <w:rsid w:val="00F814DE"/>
    <w:rsid w:val="00F81D3E"/>
    <w:rsid w:val="00F82984"/>
    <w:rsid w:val="00F829E0"/>
    <w:rsid w:val="00F831B4"/>
    <w:rsid w:val="00F83549"/>
    <w:rsid w:val="00F83FD6"/>
    <w:rsid w:val="00F849EB"/>
    <w:rsid w:val="00F85076"/>
    <w:rsid w:val="00F86107"/>
    <w:rsid w:val="00F86C2D"/>
    <w:rsid w:val="00F87962"/>
    <w:rsid w:val="00F90045"/>
    <w:rsid w:val="00F91624"/>
    <w:rsid w:val="00F91641"/>
    <w:rsid w:val="00F91D76"/>
    <w:rsid w:val="00F925FE"/>
    <w:rsid w:val="00F926C8"/>
    <w:rsid w:val="00F92A01"/>
    <w:rsid w:val="00F947E3"/>
    <w:rsid w:val="00F9490B"/>
    <w:rsid w:val="00F94B08"/>
    <w:rsid w:val="00F94F5C"/>
    <w:rsid w:val="00F9505A"/>
    <w:rsid w:val="00F95CDA"/>
    <w:rsid w:val="00F95E54"/>
    <w:rsid w:val="00F961CD"/>
    <w:rsid w:val="00F965D0"/>
    <w:rsid w:val="00F96BC7"/>
    <w:rsid w:val="00F96E3A"/>
    <w:rsid w:val="00F96ED8"/>
    <w:rsid w:val="00F96F9A"/>
    <w:rsid w:val="00F97B29"/>
    <w:rsid w:val="00F97F19"/>
    <w:rsid w:val="00FA0472"/>
    <w:rsid w:val="00FA0749"/>
    <w:rsid w:val="00FA0B67"/>
    <w:rsid w:val="00FA0C1B"/>
    <w:rsid w:val="00FA0F8B"/>
    <w:rsid w:val="00FA11F2"/>
    <w:rsid w:val="00FA1771"/>
    <w:rsid w:val="00FA1818"/>
    <w:rsid w:val="00FA1B3C"/>
    <w:rsid w:val="00FA1C85"/>
    <w:rsid w:val="00FA1D5C"/>
    <w:rsid w:val="00FA22F0"/>
    <w:rsid w:val="00FA26F5"/>
    <w:rsid w:val="00FA28D1"/>
    <w:rsid w:val="00FA298B"/>
    <w:rsid w:val="00FA2FD9"/>
    <w:rsid w:val="00FA3CF5"/>
    <w:rsid w:val="00FA41E9"/>
    <w:rsid w:val="00FA4AC7"/>
    <w:rsid w:val="00FA5DC9"/>
    <w:rsid w:val="00FA5EE1"/>
    <w:rsid w:val="00FA639E"/>
    <w:rsid w:val="00FA63E4"/>
    <w:rsid w:val="00FA6558"/>
    <w:rsid w:val="00FA6B9E"/>
    <w:rsid w:val="00FA71C9"/>
    <w:rsid w:val="00FA73BB"/>
    <w:rsid w:val="00FA777D"/>
    <w:rsid w:val="00FB0291"/>
    <w:rsid w:val="00FB0359"/>
    <w:rsid w:val="00FB0AD9"/>
    <w:rsid w:val="00FB0F98"/>
    <w:rsid w:val="00FB1FC3"/>
    <w:rsid w:val="00FB2341"/>
    <w:rsid w:val="00FB2665"/>
    <w:rsid w:val="00FB2D01"/>
    <w:rsid w:val="00FB398F"/>
    <w:rsid w:val="00FB3E4E"/>
    <w:rsid w:val="00FB4193"/>
    <w:rsid w:val="00FB44EB"/>
    <w:rsid w:val="00FB4B27"/>
    <w:rsid w:val="00FB4E38"/>
    <w:rsid w:val="00FB53D5"/>
    <w:rsid w:val="00FB63A2"/>
    <w:rsid w:val="00FB64B8"/>
    <w:rsid w:val="00FB6549"/>
    <w:rsid w:val="00FB6DAF"/>
    <w:rsid w:val="00FB729C"/>
    <w:rsid w:val="00FB7893"/>
    <w:rsid w:val="00FB7DEA"/>
    <w:rsid w:val="00FB7F53"/>
    <w:rsid w:val="00FC0142"/>
    <w:rsid w:val="00FC0457"/>
    <w:rsid w:val="00FC12F7"/>
    <w:rsid w:val="00FC13C3"/>
    <w:rsid w:val="00FC1839"/>
    <w:rsid w:val="00FC2755"/>
    <w:rsid w:val="00FC27F7"/>
    <w:rsid w:val="00FC2922"/>
    <w:rsid w:val="00FC30CF"/>
    <w:rsid w:val="00FC383B"/>
    <w:rsid w:val="00FC3D42"/>
    <w:rsid w:val="00FC46AF"/>
    <w:rsid w:val="00FC5B09"/>
    <w:rsid w:val="00FC60DD"/>
    <w:rsid w:val="00FC621D"/>
    <w:rsid w:val="00FC6801"/>
    <w:rsid w:val="00FC6A4D"/>
    <w:rsid w:val="00FC70E2"/>
    <w:rsid w:val="00FC727D"/>
    <w:rsid w:val="00FC7973"/>
    <w:rsid w:val="00FC7A54"/>
    <w:rsid w:val="00FC7D94"/>
    <w:rsid w:val="00FD0286"/>
    <w:rsid w:val="00FD086F"/>
    <w:rsid w:val="00FD0A35"/>
    <w:rsid w:val="00FD0ACA"/>
    <w:rsid w:val="00FD0B9E"/>
    <w:rsid w:val="00FD1197"/>
    <w:rsid w:val="00FD1974"/>
    <w:rsid w:val="00FD2C41"/>
    <w:rsid w:val="00FD2E15"/>
    <w:rsid w:val="00FD3110"/>
    <w:rsid w:val="00FD3733"/>
    <w:rsid w:val="00FD4373"/>
    <w:rsid w:val="00FD489B"/>
    <w:rsid w:val="00FD530D"/>
    <w:rsid w:val="00FD5C00"/>
    <w:rsid w:val="00FD66C1"/>
    <w:rsid w:val="00FD6EF9"/>
    <w:rsid w:val="00FD741B"/>
    <w:rsid w:val="00FD74B0"/>
    <w:rsid w:val="00FD773F"/>
    <w:rsid w:val="00FD791D"/>
    <w:rsid w:val="00FD7A43"/>
    <w:rsid w:val="00FE0217"/>
    <w:rsid w:val="00FE0A77"/>
    <w:rsid w:val="00FE0B61"/>
    <w:rsid w:val="00FE0CA3"/>
    <w:rsid w:val="00FE0E00"/>
    <w:rsid w:val="00FE13DA"/>
    <w:rsid w:val="00FE162C"/>
    <w:rsid w:val="00FE1C4B"/>
    <w:rsid w:val="00FE2298"/>
    <w:rsid w:val="00FE2558"/>
    <w:rsid w:val="00FE2862"/>
    <w:rsid w:val="00FE2A49"/>
    <w:rsid w:val="00FE3124"/>
    <w:rsid w:val="00FE3343"/>
    <w:rsid w:val="00FE4163"/>
    <w:rsid w:val="00FE4450"/>
    <w:rsid w:val="00FE5DCC"/>
    <w:rsid w:val="00FE5F12"/>
    <w:rsid w:val="00FE60CC"/>
    <w:rsid w:val="00FE6C15"/>
    <w:rsid w:val="00FE6D10"/>
    <w:rsid w:val="00FE729E"/>
    <w:rsid w:val="00FE7791"/>
    <w:rsid w:val="00FE79EB"/>
    <w:rsid w:val="00FF0019"/>
    <w:rsid w:val="00FF02B6"/>
    <w:rsid w:val="00FF02E7"/>
    <w:rsid w:val="00FF0881"/>
    <w:rsid w:val="00FF0E45"/>
    <w:rsid w:val="00FF0F79"/>
    <w:rsid w:val="00FF16F8"/>
    <w:rsid w:val="00FF1D10"/>
    <w:rsid w:val="00FF1DFC"/>
    <w:rsid w:val="00FF1FF1"/>
    <w:rsid w:val="00FF23BD"/>
    <w:rsid w:val="00FF2596"/>
    <w:rsid w:val="00FF28D3"/>
    <w:rsid w:val="00FF2A41"/>
    <w:rsid w:val="00FF2E2E"/>
    <w:rsid w:val="00FF2F67"/>
    <w:rsid w:val="00FF3987"/>
    <w:rsid w:val="00FF3CC2"/>
    <w:rsid w:val="00FF4B04"/>
    <w:rsid w:val="00FF5351"/>
    <w:rsid w:val="00FF558B"/>
    <w:rsid w:val="00FF57EB"/>
    <w:rsid w:val="00FF5C16"/>
    <w:rsid w:val="00FF67E9"/>
    <w:rsid w:val="00FF6893"/>
    <w:rsid w:val="00FF6FAE"/>
    <w:rsid w:val="00FF7210"/>
    <w:rsid w:val="016504DE"/>
    <w:rsid w:val="01B6FD51"/>
    <w:rsid w:val="01E4F6F2"/>
    <w:rsid w:val="01EAEFC5"/>
    <w:rsid w:val="03A67ED3"/>
    <w:rsid w:val="04C92875"/>
    <w:rsid w:val="0530D605"/>
    <w:rsid w:val="05DCA34B"/>
    <w:rsid w:val="06022577"/>
    <w:rsid w:val="06572C7B"/>
    <w:rsid w:val="0898CABE"/>
    <w:rsid w:val="09FFE51B"/>
    <w:rsid w:val="0B589086"/>
    <w:rsid w:val="0B7BCD51"/>
    <w:rsid w:val="0BCF3C90"/>
    <w:rsid w:val="0D1F616A"/>
    <w:rsid w:val="0DCD8CF3"/>
    <w:rsid w:val="0F7C58B5"/>
    <w:rsid w:val="10933944"/>
    <w:rsid w:val="119FBEF2"/>
    <w:rsid w:val="120A62BF"/>
    <w:rsid w:val="12365EB8"/>
    <w:rsid w:val="134021DF"/>
    <w:rsid w:val="13A5FBE0"/>
    <w:rsid w:val="17BE8D40"/>
    <w:rsid w:val="17F0169D"/>
    <w:rsid w:val="182AC321"/>
    <w:rsid w:val="184B4091"/>
    <w:rsid w:val="19D6FD95"/>
    <w:rsid w:val="1C2E2087"/>
    <w:rsid w:val="1C5F7427"/>
    <w:rsid w:val="1D435D09"/>
    <w:rsid w:val="1D79115F"/>
    <w:rsid w:val="1DAC032E"/>
    <w:rsid w:val="1E4A8F29"/>
    <w:rsid w:val="20DF1164"/>
    <w:rsid w:val="20DF54A3"/>
    <w:rsid w:val="224E5EB9"/>
    <w:rsid w:val="22CC25F5"/>
    <w:rsid w:val="24089E7D"/>
    <w:rsid w:val="24FAFFAF"/>
    <w:rsid w:val="250F9F1D"/>
    <w:rsid w:val="2650AA31"/>
    <w:rsid w:val="26BC8674"/>
    <w:rsid w:val="274C8C80"/>
    <w:rsid w:val="27563C88"/>
    <w:rsid w:val="28224C01"/>
    <w:rsid w:val="283DD66A"/>
    <w:rsid w:val="294A7741"/>
    <w:rsid w:val="2B87CA46"/>
    <w:rsid w:val="2DF80E1F"/>
    <w:rsid w:val="2EF32625"/>
    <w:rsid w:val="2F6C16F1"/>
    <w:rsid w:val="30B1D7BC"/>
    <w:rsid w:val="30EA6715"/>
    <w:rsid w:val="31854B9E"/>
    <w:rsid w:val="3276AE42"/>
    <w:rsid w:val="346DAF90"/>
    <w:rsid w:val="35359CF8"/>
    <w:rsid w:val="35BC957E"/>
    <w:rsid w:val="36D72ED5"/>
    <w:rsid w:val="373258C9"/>
    <w:rsid w:val="37AD36DF"/>
    <w:rsid w:val="38402336"/>
    <w:rsid w:val="38F5FCA8"/>
    <w:rsid w:val="394A3630"/>
    <w:rsid w:val="39865E19"/>
    <w:rsid w:val="3ADB5684"/>
    <w:rsid w:val="3B7CD928"/>
    <w:rsid w:val="3C7BD3EF"/>
    <w:rsid w:val="3CE90F73"/>
    <w:rsid w:val="3CF95A0E"/>
    <w:rsid w:val="3D3EE875"/>
    <w:rsid w:val="3DE00C56"/>
    <w:rsid w:val="3F715101"/>
    <w:rsid w:val="3FF30E32"/>
    <w:rsid w:val="4192844F"/>
    <w:rsid w:val="4315F69C"/>
    <w:rsid w:val="4396308C"/>
    <w:rsid w:val="43BFCA72"/>
    <w:rsid w:val="44E38715"/>
    <w:rsid w:val="4568B25D"/>
    <w:rsid w:val="45D3B567"/>
    <w:rsid w:val="46EDB841"/>
    <w:rsid w:val="47AAC9C4"/>
    <w:rsid w:val="4A71405E"/>
    <w:rsid w:val="4E2D1143"/>
    <w:rsid w:val="4E8E2AC8"/>
    <w:rsid w:val="4EC824DB"/>
    <w:rsid w:val="4ED9E04D"/>
    <w:rsid w:val="4F001F39"/>
    <w:rsid w:val="4FCE42A3"/>
    <w:rsid w:val="51A387B2"/>
    <w:rsid w:val="52FC2CE3"/>
    <w:rsid w:val="5301D01B"/>
    <w:rsid w:val="539536C9"/>
    <w:rsid w:val="54913A52"/>
    <w:rsid w:val="5540CFA4"/>
    <w:rsid w:val="55632656"/>
    <w:rsid w:val="56B7987D"/>
    <w:rsid w:val="58B3E638"/>
    <w:rsid w:val="590EAB85"/>
    <w:rsid w:val="5A13C7B4"/>
    <w:rsid w:val="5AB3658B"/>
    <w:rsid w:val="5C138D49"/>
    <w:rsid w:val="5C433A20"/>
    <w:rsid w:val="5CB8D830"/>
    <w:rsid w:val="5D3517C6"/>
    <w:rsid w:val="61193807"/>
    <w:rsid w:val="62DE633D"/>
    <w:rsid w:val="62F58850"/>
    <w:rsid w:val="6829B749"/>
    <w:rsid w:val="688DFCB8"/>
    <w:rsid w:val="69A1D874"/>
    <w:rsid w:val="69F8DE20"/>
    <w:rsid w:val="6A5611DA"/>
    <w:rsid w:val="6D8D3C6D"/>
    <w:rsid w:val="6E4DA8EA"/>
    <w:rsid w:val="6E929FD9"/>
    <w:rsid w:val="6EAFC34A"/>
    <w:rsid w:val="6EB87A1E"/>
    <w:rsid w:val="6EC591A8"/>
    <w:rsid w:val="6FB2C8D6"/>
    <w:rsid w:val="738928BA"/>
    <w:rsid w:val="73BB048D"/>
    <w:rsid w:val="767DFD9C"/>
    <w:rsid w:val="78020761"/>
    <w:rsid w:val="78E1BA6D"/>
    <w:rsid w:val="78F8DF80"/>
    <w:rsid w:val="793A29CB"/>
    <w:rsid w:val="79F14701"/>
    <w:rsid w:val="7AB90891"/>
    <w:rsid w:val="7B5D6402"/>
    <w:rsid w:val="7D13F666"/>
    <w:rsid w:val="7D26253C"/>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0279F6D5-4D6E-4B66-99F7-1D641BBCD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D25"/>
    <w:rPr>
      <w:rFonts w:ascii="Times New Roman" w:eastAsia="Times New Roman" w:hAnsi="Times New Roman"/>
      <w:sz w:val="24"/>
      <w:szCs w:val="24"/>
    </w:rPr>
  </w:style>
  <w:style w:type="paragraph" w:styleId="Heading1">
    <w:name w:val="heading 1"/>
    <w:aliases w:val="H1"/>
    <w:basedOn w:val="Normal"/>
    <w:next w:val="Normal"/>
    <w:link w:val="Heading1Char"/>
    <w:autoRedefine/>
    <w:uiPriority w:val="9"/>
    <w:qFormat/>
    <w:rsid w:val="00562B91"/>
    <w:pPr>
      <w:keepNext/>
      <w:numPr>
        <w:numId w:val="5"/>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424124"/>
    <w:pPr>
      <w:keepNext/>
      <w:numPr>
        <w:ilvl w:val="1"/>
        <w:numId w:val="5"/>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5"/>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5"/>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5"/>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5"/>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5"/>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5"/>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5"/>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
    <w:rsid w:val="00562B91"/>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pPr>
      <w:spacing w:before="60" w:after="120"/>
      <w:jc w:val="both"/>
    </w:pPr>
    <w:rPr>
      <w:rFonts w:ascii="Arial" w:hAnsi="Arial"/>
      <w:sz w:val="20"/>
      <w:szCs w:val="20"/>
    </w:rPr>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styleId="Bibliography">
    <w:name w:val="Bibliography"/>
    <w:basedOn w:val="Normal"/>
    <w:next w:val="Normal"/>
    <w:uiPriority w:val="37"/>
    <w:unhideWhenUsed/>
    <w:rsid w:val="00617483"/>
  </w:style>
  <w:style w:type="paragraph" w:customStyle="1" w:styleId="TH">
    <w:name w:val="TH"/>
    <w:basedOn w:val="Normal"/>
    <w:link w:val="THChar"/>
    <w:qFormat/>
    <w:rsid w:val="000E0A32"/>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0E0A32"/>
    <w:rPr>
      <w:rFonts w:ascii="Arial" w:eastAsiaTheme="minorEastAsia" w:hAnsi="Arial"/>
      <w:b/>
      <w:lang w:val="en-GB"/>
    </w:rPr>
  </w:style>
  <w:style w:type="paragraph" w:customStyle="1" w:styleId="Proposal">
    <w:name w:val="Proposal"/>
    <w:basedOn w:val="Normal"/>
    <w:link w:val="ProposalChar"/>
    <w:qFormat/>
    <w:rsid w:val="00626C3F"/>
    <w:pPr>
      <w:numPr>
        <w:numId w:val="4"/>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626C3F"/>
    <w:rPr>
      <w:rFonts w:ascii="Times New Roman" w:eastAsiaTheme="minorHAnsi" w:hAnsi="Times New Roman"/>
      <w:b/>
      <w:bCs/>
      <w:iCs/>
    </w:rPr>
  </w:style>
  <w:style w:type="paragraph" w:customStyle="1" w:styleId="Observation">
    <w:name w:val="Observation"/>
    <w:basedOn w:val="Proposal"/>
    <w:qFormat/>
    <w:rsid w:val="009D29B9"/>
    <w:pPr>
      <w:numPr>
        <w:numId w:val="6"/>
      </w:numPr>
      <w:spacing w:after="180" w:line="240" w:lineRule="auto"/>
      <w:jc w:val="left"/>
    </w:pPr>
    <w:rPr>
      <w:rFonts w:eastAsia="MS Mincho"/>
      <w:i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651">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2019042">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28298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80189428">
      <w:bodyDiv w:val="1"/>
      <w:marLeft w:val="0"/>
      <w:marRight w:val="0"/>
      <w:marTop w:val="0"/>
      <w:marBottom w:val="0"/>
      <w:divBdr>
        <w:top w:val="none" w:sz="0" w:space="0" w:color="auto"/>
        <w:left w:val="none" w:sz="0" w:space="0" w:color="auto"/>
        <w:bottom w:val="none" w:sz="0" w:space="0" w:color="auto"/>
        <w:right w:val="none" w:sz="0" w:space="0" w:color="auto"/>
      </w:divBdr>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48166826">
      <w:bodyDiv w:val="1"/>
      <w:marLeft w:val="0"/>
      <w:marRight w:val="0"/>
      <w:marTop w:val="0"/>
      <w:marBottom w:val="0"/>
      <w:divBdr>
        <w:top w:val="none" w:sz="0" w:space="0" w:color="auto"/>
        <w:left w:val="none" w:sz="0" w:space="0" w:color="auto"/>
        <w:bottom w:val="none" w:sz="0" w:space="0" w:color="auto"/>
        <w:right w:val="none" w:sz="0" w:space="0" w:color="auto"/>
      </w:divBdr>
    </w:div>
    <w:div w:id="507599840">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4123619">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0156761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4140382">
      <w:bodyDiv w:val="1"/>
      <w:marLeft w:val="0"/>
      <w:marRight w:val="0"/>
      <w:marTop w:val="0"/>
      <w:marBottom w:val="0"/>
      <w:divBdr>
        <w:top w:val="none" w:sz="0" w:space="0" w:color="auto"/>
        <w:left w:val="none" w:sz="0" w:space="0" w:color="auto"/>
        <w:bottom w:val="none" w:sz="0" w:space="0" w:color="auto"/>
        <w:right w:val="none" w:sz="0" w:space="0" w:color="auto"/>
      </w:divBdr>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8635697">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21881336">
      <w:bodyDiv w:val="1"/>
      <w:marLeft w:val="0"/>
      <w:marRight w:val="0"/>
      <w:marTop w:val="0"/>
      <w:marBottom w:val="0"/>
      <w:divBdr>
        <w:top w:val="none" w:sz="0" w:space="0" w:color="auto"/>
        <w:left w:val="none" w:sz="0" w:space="0" w:color="auto"/>
        <w:bottom w:val="none" w:sz="0" w:space="0" w:color="auto"/>
        <w:right w:val="none" w:sz="0" w:space="0" w:color="auto"/>
      </w:divBdr>
    </w:div>
    <w:div w:id="1343893944">
      <w:bodyDiv w:val="1"/>
      <w:marLeft w:val="0"/>
      <w:marRight w:val="0"/>
      <w:marTop w:val="0"/>
      <w:marBottom w:val="0"/>
      <w:divBdr>
        <w:top w:val="none" w:sz="0" w:space="0" w:color="auto"/>
        <w:left w:val="none" w:sz="0" w:space="0" w:color="auto"/>
        <w:bottom w:val="none" w:sz="0" w:space="0" w:color="auto"/>
        <w:right w:val="none" w:sz="0" w:space="0" w:color="auto"/>
      </w:divBdr>
    </w:div>
    <w:div w:id="1346594585">
      <w:bodyDiv w:val="1"/>
      <w:marLeft w:val="0"/>
      <w:marRight w:val="0"/>
      <w:marTop w:val="0"/>
      <w:marBottom w:val="0"/>
      <w:divBdr>
        <w:top w:val="none" w:sz="0" w:space="0" w:color="auto"/>
        <w:left w:val="none" w:sz="0" w:space="0" w:color="auto"/>
        <w:bottom w:val="none" w:sz="0" w:space="0" w:color="auto"/>
        <w:right w:val="none" w:sz="0" w:space="0" w:color="auto"/>
      </w:divBdr>
    </w:div>
    <w:div w:id="1353456666">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5956882">
      <w:bodyDiv w:val="1"/>
      <w:marLeft w:val="0"/>
      <w:marRight w:val="0"/>
      <w:marTop w:val="0"/>
      <w:marBottom w:val="0"/>
      <w:divBdr>
        <w:top w:val="none" w:sz="0" w:space="0" w:color="auto"/>
        <w:left w:val="none" w:sz="0" w:space="0" w:color="auto"/>
        <w:bottom w:val="none" w:sz="0" w:space="0" w:color="auto"/>
        <w:right w:val="none" w:sz="0" w:space="0" w:color="auto"/>
      </w:divBdr>
    </w:div>
    <w:div w:id="1438793477">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01432304">
      <w:bodyDiv w:val="1"/>
      <w:marLeft w:val="0"/>
      <w:marRight w:val="0"/>
      <w:marTop w:val="0"/>
      <w:marBottom w:val="0"/>
      <w:divBdr>
        <w:top w:val="none" w:sz="0" w:space="0" w:color="auto"/>
        <w:left w:val="none" w:sz="0" w:space="0" w:color="auto"/>
        <w:bottom w:val="none" w:sz="0" w:space="0" w:color="auto"/>
        <w:right w:val="none" w:sz="0" w:space="0" w:color="auto"/>
      </w:divBdr>
    </w:div>
    <w:div w:id="1511213551">
      <w:bodyDiv w:val="1"/>
      <w:marLeft w:val="0"/>
      <w:marRight w:val="0"/>
      <w:marTop w:val="0"/>
      <w:marBottom w:val="0"/>
      <w:divBdr>
        <w:top w:val="none" w:sz="0" w:space="0" w:color="auto"/>
        <w:left w:val="none" w:sz="0" w:space="0" w:color="auto"/>
        <w:bottom w:val="none" w:sz="0" w:space="0" w:color="auto"/>
        <w:right w:val="none" w:sz="0" w:space="0" w:color="auto"/>
      </w:divBdr>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6267216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1984042016">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4600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2</b:RefOrder>
  </b:Source>
</b:Sources>
</file>

<file path=customXml/itemProps1.xml><?xml version="1.0" encoding="utf-8"?>
<ds:datastoreItem xmlns:ds="http://schemas.openxmlformats.org/officeDocument/2006/customXml" ds:itemID="{C4C5FD1E-D370-410F-BF61-C33059290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4.xml><?xml version="1.0" encoding="utf-8"?>
<ds:datastoreItem xmlns:ds="http://schemas.openxmlformats.org/officeDocument/2006/customXml" ds:itemID="{1308F592-C22D-49A9-8B8A-16465E1B401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BENDLIN, RALF M</cp:lastModifiedBy>
  <cp:revision>2</cp:revision>
  <cp:lastPrinted>2016-02-24T00:51:00Z</cp:lastPrinted>
  <dcterms:created xsi:type="dcterms:W3CDTF">2025-10-03T23:15:00Z</dcterms:created>
  <dcterms:modified xsi:type="dcterms:W3CDTF">2025-10-03T23:15:00Z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ies>
</file>